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21C1" w:rsidRPr="009021C1" w:rsidRDefault="009021C1" w:rsidP="009021C1">
      <w:pPr>
        <w:ind w:firstLine="0"/>
        <w:jc w:val="center"/>
        <w:rPr>
          <w:rStyle w:val="FontStyle12"/>
          <w:b/>
          <w:sz w:val="28"/>
          <w:szCs w:val="28"/>
          <w:lang w:val="ro-RO" w:eastAsia="ro-RO"/>
        </w:rPr>
      </w:pPr>
      <w:r w:rsidRPr="009021C1">
        <w:rPr>
          <w:b/>
          <w:sz w:val="28"/>
          <w:szCs w:val="28"/>
          <w:lang w:val="ro-RO"/>
        </w:rPr>
        <w:t xml:space="preserve">Privind aprobarea proiectului de lege </w:t>
      </w:r>
      <w:r w:rsidRPr="009021C1">
        <w:rPr>
          <w:rStyle w:val="FontStyle12"/>
          <w:b/>
          <w:sz w:val="28"/>
          <w:szCs w:val="28"/>
          <w:lang w:val="ro-RO" w:eastAsia="ro-RO"/>
        </w:rPr>
        <w:t xml:space="preserve">pentru modificarea şi </w:t>
      </w:r>
    </w:p>
    <w:p w:rsidR="009021C1" w:rsidRPr="009021C1" w:rsidRDefault="009021C1" w:rsidP="009021C1">
      <w:pPr>
        <w:ind w:firstLine="0"/>
        <w:jc w:val="center"/>
        <w:rPr>
          <w:rStyle w:val="FontStyle12"/>
          <w:b/>
          <w:sz w:val="28"/>
          <w:szCs w:val="28"/>
          <w:lang w:val="ro-RO" w:eastAsia="ro-RO"/>
        </w:rPr>
      </w:pPr>
      <w:r w:rsidRPr="009021C1">
        <w:rPr>
          <w:rStyle w:val="FontStyle12"/>
          <w:b/>
          <w:sz w:val="28"/>
          <w:szCs w:val="28"/>
          <w:lang w:val="ro-RO" w:eastAsia="ro-RO"/>
        </w:rPr>
        <w:t>completarea Codului de procedură penală al Republicii Moldova</w:t>
      </w:r>
    </w:p>
    <w:p w:rsidR="003B04ED" w:rsidRDefault="009021C1" w:rsidP="009021C1">
      <w:pPr>
        <w:ind w:firstLine="0"/>
        <w:jc w:val="center"/>
        <w:rPr>
          <w:rStyle w:val="FontStyle12"/>
          <w:b/>
          <w:sz w:val="28"/>
          <w:szCs w:val="28"/>
          <w:lang w:val="ro-RO" w:eastAsia="ro-RO"/>
        </w:rPr>
      </w:pPr>
      <w:r w:rsidRPr="009021C1">
        <w:rPr>
          <w:rStyle w:val="FontStyle12"/>
          <w:b/>
          <w:sz w:val="28"/>
          <w:szCs w:val="28"/>
          <w:lang w:val="ro-RO" w:eastAsia="ro-RO"/>
        </w:rPr>
        <w:t>nr. 122-XV din 14 martie 2003</w:t>
      </w:r>
    </w:p>
    <w:p w:rsidR="009021C1" w:rsidRDefault="009021C1" w:rsidP="009021C1">
      <w:pPr>
        <w:ind w:firstLine="0"/>
        <w:jc w:val="center"/>
        <w:rPr>
          <w:rStyle w:val="FontStyle12"/>
          <w:b/>
          <w:sz w:val="28"/>
          <w:szCs w:val="28"/>
          <w:lang w:val="ro-RO" w:eastAsia="ro-RO"/>
        </w:rPr>
      </w:pPr>
      <w:r>
        <w:rPr>
          <w:rStyle w:val="FontStyle12"/>
          <w:b/>
          <w:sz w:val="28"/>
          <w:szCs w:val="28"/>
          <w:lang w:val="ro-RO" w:eastAsia="ro-RO"/>
        </w:rPr>
        <w:t>--------------------------------------------------------</w:t>
      </w:r>
    </w:p>
    <w:p w:rsidR="009021C1" w:rsidRDefault="009021C1" w:rsidP="009021C1">
      <w:pPr>
        <w:ind w:firstLine="709"/>
        <w:rPr>
          <w:rStyle w:val="FontStyle12"/>
          <w:b/>
          <w:sz w:val="28"/>
          <w:szCs w:val="28"/>
          <w:lang w:val="ro-RO" w:eastAsia="ro-RO"/>
        </w:rPr>
      </w:pPr>
    </w:p>
    <w:p w:rsidR="009021C1" w:rsidRDefault="009021C1" w:rsidP="009021C1">
      <w:pPr>
        <w:ind w:firstLine="709"/>
        <w:rPr>
          <w:sz w:val="28"/>
          <w:szCs w:val="28"/>
          <w:lang w:val="ro-RO"/>
        </w:rPr>
      </w:pPr>
      <w:r w:rsidRPr="003061EF">
        <w:rPr>
          <w:sz w:val="28"/>
          <w:szCs w:val="28"/>
          <w:lang w:val="ro-RO"/>
        </w:rPr>
        <w:t>Guvernul HOTĂRĂŞTE:</w:t>
      </w:r>
    </w:p>
    <w:p w:rsidR="009021C1" w:rsidRPr="003061EF" w:rsidRDefault="009021C1" w:rsidP="009021C1">
      <w:pPr>
        <w:ind w:firstLine="709"/>
        <w:rPr>
          <w:sz w:val="28"/>
          <w:szCs w:val="28"/>
          <w:lang w:val="ro-RO"/>
        </w:rPr>
      </w:pPr>
    </w:p>
    <w:p w:rsidR="009021C1" w:rsidRDefault="009021C1" w:rsidP="009021C1">
      <w:pPr>
        <w:ind w:firstLine="709"/>
        <w:rPr>
          <w:rStyle w:val="FontStyle12"/>
          <w:b/>
          <w:sz w:val="28"/>
          <w:szCs w:val="28"/>
          <w:lang w:val="ro-RO" w:eastAsia="ro-RO"/>
        </w:rPr>
      </w:pPr>
      <w:r w:rsidRPr="003061EF">
        <w:rPr>
          <w:sz w:val="28"/>
          <w:szCs w:val="28"/>
          <w:lang w:val="ro-RO"/>
        </w:rPr>
        <w:t xml:space="preserve">Se aprobă şi se prezintă Parlamentului spre examinare proiectul de </w:t>
      </w:r>
      <w:r>
        <w:rPr>
          <w:sz w:val="28"/>
          <w:szCs w:val="28"/>
          <w:lang w:val="ro-RO"/>
        </w:rPr>
        <w:t>l</w:t>
      </w:r>
      <w:r w:rsidRPr="003061EF">
        <w:rPr>
          <w:sz w:val="28"/>
          <w:szCs w:val="28"/>
          <w:lang w:val="ro-RO"/>
        </w:rPr>
        <w:t>ege pentru modificarea şi completarea Codului de procedură penală al Republicii Moldova nr. 122-XV din 14 martie 2003.</w:t>
      </w:r>
    </w:p>
    <w:p w:rsidR="009021C1" w:rsidRPr="009021C1" w:rsidRDefault="009021C1" w:rsidP="009021C1">
      <w:pPr>
        <w:ind w:firstLine="0"/>
        <w:jc w:val="center"/>
        <w:rPr>
          <w:rStyle w:val="FontStyle12"/>
          <w:b/>
          <w:sz w:val="28"/>
          <w:szCs w:val="28"/>
          <w:lang w:val="ro-RO" w:eastAsia="ro-RO"/>
        </w:rPr>
      </w:pPr>
    </w:p>
    <w:p w:rsidR="009021C1" w:rsidRPr="00E04C14" w:rsidRDefault="009021C1" w:rsidP="009021C1">
      <w:pPr>
        <w:ind w:firstLine="0"/>
        <w:jc w:val="center"/>
        <w:rPr>
          <w:rFonts w:asciiTheme="majorBidi" w:hAnsiTheme="majorBidi" w:cstheme="majorBidi"/>
          <w:b/>
          <w:bCs/>
          <w:sz w:val="28"/>
          <w:szCs w:val="28"/>
          <w:lang w:val="ro-RO" w:eastAsia="ro-RO"/>
        </w:rPr>
      </w:pPr>
    </w:p>
    <w:p w:rsidR="003B04ED" w:rsidRPr="00E04C14" w:rsidRDefault="003B04ED" w:rsidP="0014378C">
      <w:pPr>
        <w:ind w:firstLine="709"/>
        <w:rPr>
          <w:rFonts w:asciiTheme="majorBidi" w:hAnsiTheme="majorBidi" w:cstheme="majorBidi"/>
          <w:b/>
          <w:sz w:val="28"/>
          <w:szCs w:val="28"/>
          <w:lang w:val="ro-RO" w:eastAsia="ro-RO"/>
        </w:rPr>
      </w:pPr>
      <w:r w:rsidRPr="00E04C14">
        <w:rPr>
          <w:rFonts w:asciiTheme="majorBidi" w:hAnsiTheme="majorBidi" w:cstheme="majorBidi"/>
          <w:b/>
          <w:sz w:val="28"/>
          <w:szCs w:val="28"/>
          <w:lang w:val="ro-RO" w:eastAsia="ro-RO"/>
        </w:rPr>
        <w:t>Prim-ministru</w:t>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0014378C" w:rsidRPr="00E04C14">
        <w:rPr>
          <w:rFonts w:asciiTheme="majorBidi" w:hAnsiTheme="majorBidi" w:cstheme="majorBidi"/>
          <w:b/>
          <w:sz w:val="28"/>
          <w:szCs w:val="28"/>
          <w:lang w:val="ro-RO" w:eastAsia="ro-RO"/>
        </w:rPr>
        <w:tab/>
      </w:r>
      <w:r w:rsidRPr="00E04C14">
        <w:rPr>
          <w:rFonts w:asciiTheme="majorBidi" w:hAnsiTheme="majorBidi" w:cstheme="majorBidi"/>
          <w:b/>
          <w:sz w:val="28"/>
          <w:szCs w:val="28"/>
          <w:lang w:val="ro-RO" w:eastAsia="ro-RO"/>
        </w:rPr>
        <w:t>PAVEL FILIP</w:t>
      </w:r>
    </w:p>
    <w:p w:rsidR="003B04ED" w:rsidRPr="00E04C14" w:rsidRDefault="003B04ED" w:rsidP="0014378C">
      <w:pPr>
        <w:ind w:firstLine="709"/>
        <w:rPr>
          <w:rFonts w:asciiTheme="majorBidi" w:hAnsiTheme="majorBidi" w:cstheme="majorBidi"/>
          <w:b/>
          <w:sz w:val="28"/>
          <w:szCs w:val="28"/>
          <w:lang w:val="ro-RO" w:eastAsia="ro-RO"/>
        </w:rPr>
      </w:pPr>
    </w:p>
    <w:p w:rsidR="003B04ED" w:rsidRPr="00E04C14" w:rsidRDefault="003B04ED" w:rsidP="0014378C">
      <w:pPr>
        <w:ind w:firstLine="709"/>
        <w:rPr>
          <w:rFonts w:asciiTheme="majorBidi" w:hAnsiTheme="majorBidi" w:cstheme="majorBidi"/>
          <w:sz w:val="28"/>
          <w:szCs w:val="28"/>
          <w:lang w:val="ro-RO" w:eastAsia="ro-RO"/>
        </w:rPr>
      </w:pPr>
      <w:r w:rsidRPr="00E04C14">
        <w:rPr>
          <w:rFonts w:asciiTheme="majorBidi" w:hAnsiTheme="majorBidi" w:cstheme="majorBidi"/>
          <w:sz w:val="28"/>
          <w:szCs w:val="28"/>
          <w:lang w:val="ro-RO" w:eastAsia="ro-RO"/>
        </w:rPr>
        <w:t>Contrasemnează:</w:t>
      </w:r>
    </w:p>
    <w:p w:rsidR="003B04ED" w:rsidRPr="00E04C14" w:rsidRDefault="003B04ED" w:rsidP="0014378C">
      <w:pPr>
        <w:ind w:firstLine="709"/>
        <w:rPr>
          <w:rFonts w:asciiTheme="majorBidi" w:hAnsiTheme="majorBidi" w:cstheme="majorBidi"/>
          <w:sz w:val="28"/>
          <w:szCs w:val="28"/>
          <w:lang w:val="ro-RO" w:eastAsia="ro-RO"/>
        </w:rPr>
      </w:pPr>
    </w:p>
    <w:p w:rsidR="0014378C" w:rsidRPr="00E04C14" w:rsidRDefault="0014378C" w:rsidP="0014378C">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Ministrul justiţiei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E04C14">
        <w:rPr>
          <w:rFonts w:asciiTheme="majorBidi" w:hAnsiTheme="majorBidi" w:cstheme="majorBidi"/>
          <w:sz w:val="28"/>
          <w:szCs w:val="28"/>
          <w:lang w:val="ro-RO" w:eastAsia="ru-RU"/>
        </w:rPr>
        <w:t>Alexandru Tănase</w:t>
      </w:r>
    </w:p>
    <w:p w:rsidR="0014378C" w:rsidRPr="00E04C14" w:rsidRDefault="0014378C" w:rsidP="0014378C">
      <w:pPr>
        <w:ind w:firstLine="709"/>
        <w:rPr>
          <w:rFonts w:asciiTheme="majorBidi" w:hAnsiTheme="majorBidi" w:cstheme="majorBidi"/>
          <w:sz w:val="28"/>
          <w:szCs w:val="28"/>
          <w:lang w:val="ro-RO" w:eastAsia="ru-RU"/>
        </w:rPr>
      </w:pPr>
    </w:p>
    <w:p w:rsidR="009021C1" w:rsidRDefault="009021C1">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84667B" w:rsidRDefault="0084667B" w:rsidP="00CF2559">
      <w:pPr>
        <w:ind w:firstLine="709"/>
        <w:rPr>
          <w:rFonts w:asciiTheme="majorBidi" w:hAnsiTheme="majorBidi" w:cstheme="majorBidi"/>
          <w:sz w:val="28"/>
          <w:szCs w:val="28"/>
          <w:lang w:val="ro-RO" w:eastAsia="ru-RU"/>
        </w:rPr>
      </w:pPr>
    </w:p>
    <w:p w:rsidR="009021C1" w:rsidRDefault="009021C1" w:rsidP="00CF2559">
      <w:pPr>
        <w:ind w:firstLine="709"/>
        <w:rPr>
          <w:rFonts w:asciiTheme="majorBidi" w:hAnsiTheme="majorBidi" w:cstheme="majorBidi"/>
          <w:sz w:val="28"/>
          <w:szCs w:val="28"/>
          <w:lang w:val="ro-RO" w:eastAsia="ru-RU"/>
        </w:rPr>
      </w:pPr>
    </w:p>
    <w:p w:rsidR="009021C1" w:rsidRDefault="009021C1" w:rsidP="00CF2559">
      <w:pPr>
        <w:ind w:firstLine="709"/>
        <w:rPr>
          <w:rFonts w:asciiTheme="majorBidi" w:hAnsiTheme="majorBidi" w:cstheme="majorBidi"/>
          <w:sz w:val="28"/>
          <w:szCs w:val="28"/>
          <w:lang w:val="ro-RO" w:eastAsia="ru-RU"/>
        </w:rPr>
      </w:pPr>
    </w:p>
    <w:p w:rsidR="009021C1" w:rsidRDefault="009021C1" w:rsidP="00CF2559">
      <w:pPr>
        <w:ind w:firstLine="709"/>
        <w:rPr>
          <w:rFonts w:asciiTheme="majorBidi" w:hAnsiTheme="majorBidi" w:cstheme="majorBidi"/>
          <w:sz w:val="28"/>
          <w:szCs w:val="28"/>
          <w:lang w:val="ro-RO" w:eastAsia="ru-RU"/>
        </w:rPr>
      </w:pPr>
    </w:p>
    <w:p w:rsidR="009021C1" w:rsidRDefault="009021C1" w:rsidP="00CF2559">
      <w:pPr>
        <w:ind w:firstLine="709"/>
        <w:rPr>
          <w:rFonts w:asciiTheme="majorBidi" w:hAnsiTheme="majorBidi" w:cstheme="majorBidi"/>
          <w:sz w:val="28"/>
          <w:szCs w:val="28"/>
          <w:lang w:val="ro-RO" w:eastAsia="ru-RU"/>
        </w:rPr>
      </w:pPr>
    </w:p>
    <w:p w:rsidR="009021C1" w:rsidRDefault="009021C1" w:rsidP="00CF2559">
      <w:pPr>
        <w:ind w:firstLine="709"/>
        <w:rPr>
          <w:rFonts w:asciiTheme="majorBidi" w:hAnsiTheme="majorBidi" w:cstheme="majorBidi"/>
          <w:sz w:val="28"/>
          <w:szCs w:val="28"/>
          <w:lang w:val="ro-RO" w:eastAsia="ru-RU"/>
        </w:rPr>
      </w:pPr>
    </w:p>
    <w:p w:rsidR="009021C1" w:rsidRDefault="009021C1" w:rsidP="00CF2559">
      <w:pPr>
        <w:ind w:firstLine="709"/>
        <w:rPr>
          <w:rFonts w:asciiTheme="majorBidi" w:hAnsiTheme="majorBidi" w:cstheme="majorBidi"/>
          <w:sz w:val="28"/>
          <w:szCs w:val="28"/>
          <w:lang w:val="ro-RO" w:eastAsia="ru-RU"/>
        </w:rPr>
      </w:pPr>
    </w:p>
    <w:p w:rsidR="009021C1" w:rsidRPr="00E04C14" w:rsidRDefault="009021C1"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Vizează:</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Secretar general al Guvernului</w:t>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Pr="00E04C14">
        <w:rPr>
          <w:rFonts w:asciiTheme="majorBidi" w:hAnsiTheme="majorBidi" w:cstheme="majorBidi"/>
          <w:sz w:val="28"/>
          <w:szCs w:val="28"/>
          <w:lang w:val="ro-RO" w:eastAsia="ru-RU"/>
        </w:rPr>
        <w:tab/>
      </w:r>
      <w:r w:rsidR="00A35DD9" w:rsidRPr="00E04C14">
        <w:rPr>
          <w:rFonts w:asciiTheme="majorBidi" w:hAnsiTheme="majorBidi" w:cstheme="majorBidi"/>
          <w:sz w:val="28"/>
          <w:szCs w:val="28"/>
          <w:lang w:val="ro-RO" w:eastAsia="ru-RU"/>
        </w:rPr>
        <w:t>Lilia PALII</w:t>
      </w:r>
      <w:r w:rsidRPr="00E04C14">
        <w:rPr>
          <w:rFonts w:asciiTheme="majorBidi" w:hAnsiTheme="majorBidi" w:cstheme="majorBidi"/>
          <w:sz w:val="28"/>
          <w:szCs w:val="28"/>
          <w:lang w:val="ro-RO" w:eastAsia="ru-RU"/>
        </w:rPr>
        <w:t xml:space="preserve"> </w:t>
      </w: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p>
    <w:p w:rsidR="00CF2559"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Aprobată în şedinţa Guvernului</w:t>
      </w:r>
    </w:p>
    <w:p w:rsidR="009E20E6" w:rsidRPr="00E04C14" w:rsidRDefault="00CF2559" w:rsidP="00CF2559">
      <w:pPr>
        <w:ind w:firstLine="709"/>
        <w:rPr>
          <w:rFonts w:asciiTheme="majorBidi" w:hAnsiTheme="majorBidi" w:cstheme="majorBidi"/>
          <w:sz w:val="28"/>
          <w:szCs w:val="28"/>
          <w:lang w:val="ro-RO" w:eastAsia="ru-RU"/>
        </w:rPr>
      </w:pPr>
      <w:r w:rsidRPr="00E04C14">
        <w:rPr>
          <w:rFonts w:asciiTheme="majorBidi" w:hAnsiTheme="majorBidi" w:cstheme="majorBidi"/>
          <w:sz w:val="28"/>
          <w:szCs w:val="28"/>
          <w:lang w:val="ro-RO" w:eastAsia="ru-RU"/>
        </w:rPr>
        <w:t>din</w:t>
      </w:r>
      <w:r w:rsidRPr="00E04C14">
        <w:rPr>
          <w:rFonts w:asciiTheme="majorBidi" w:hAnsiTheme="majorBidi" w:cstheme="majorBidi"/>
          <w:sz w:val="28"/>
          <w:szCs w:val="28"/>
          <w:lang w:val="ro-RO" w:eastAsia="ru-RU"/>
        </w:rPr>
        <w:tab/>
        <w:t xml:space="preserve">                     </w:t>
      </w:r>
    </w:p>
    <w:p w:rsidR="009E20E6" w:rsidRPr="00E04C14" w:rsidRDefault="009E20E6" w:rsidP="00CF2559">
      <w:pPr>
        <w:ind w:firstLine="709"/>
        <w:rPr>
          <w:rFonts w:asciiTheme="majorBidi" w:hAnsiTheme="majorBidi" w:cstheme="majorBidi"/>
          <w:sz w:val="28"/>
          <w:szCs w:val="28"/>
          <w:lang w:val="ro-RO" w:eastAsia="ru-RU"/>
        </w:rPr>
      </w:pPr>
    </w:p>
    <w:p w:rsidR="009E20E6" w:rsidRPr="00E04C14" w:rsidRDefault="009E20E6"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84667B" w:rsidRPr="00E04C14" w:rsidRDefault="0084667B"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EA3268" w:rsidRPr="00E04C14" w:rsidRDefault="00EA3268" w:rsidP="00CF2559">
      <w:pPr>
        <w:ind w:firstLine="709"/>
        <w:rPr>
          <w:rFonts w:asciiTheme="majorBidi" w:hAnsiTheme="majorBidi" w:cstheme="majorBidi"/>
          <w:sz w:val="28"/>
          <w:szCs w:val="28"/>
          <w:lang w:val="ro-RO" w:eastAsia="ru-RU"/>
        </w:rPr>
      </w:pPr>
    </w:p>
    <w:p w:rsidR="00CB05D3" w:rsidRPr="00E04C14" w:rsidRDefault="00CB05D3" w:rsidP="00CB05D3">
      <w:pPr>
        <w:tabs>
          <w:tab w:val="left" w:pos="1134"/>
        </w:tabs>
        <w:ind w:firstLine="709"/>
        <w:rPr>
          <w:rFonts w:asciiTheme="majorBidi" w:hAnsiTheme="majorBidi" w:cstheme="majorBidi"/>
          <w:sz w:val="28"/>
          <w:szCs w:val="28"/>
          <w:lang w:val="ro-RO" w:eastAsia="ru-RU"/>
        </w:rPr>
      </w:pPr>
    </w:p>
    <w:p w:rsidR="009021C1" w:rsidRDefault="009021C1">
      <w:pPr>
        <w:ind w:firstLine="0"/>
        <w:jc w:val="left"/>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rsidR="009021C1" w:rsidRPr="009021C1" w:rsidRDefault="009021C1" w:rsidP="009021C1">
      <w:pPr>
        <w:pStyle w:val="Style2"/>
        <w:widowControl/>
        <w:spacing w:before="91" w:line="298" w:lineRule="exact"/>
        <w:jc w:val="right"/>
        <w:rPr>
          <w:rStyle w:val="FontStyle12"/>
          <w:sz w:val="32"/>
          <w:szCs w:val="28"/>
          <w:lang w:val="ro-RO" w:eastAsia="ro-RO"/>
        </w:rPr>
      </w:pPr>
      <w:r w:rsidRPr="009021C1">
        <w:rPr>
          <w:i/>
          <w:sz w:val="28"/>
          <w:lang w:val="ro-RO"/>
        </w:rPr>
        <w:lastRenderedPageBreak/>
        <w:t>Proiect</w:t>
      </w:r>
    </w:p>
    <w:p w:rsidR="009021C1" w:rsidRDefault="009021C1" w:rsidP="009021C1">
      <w:pPr>
        <w:pStyle w:val="Style2"/>
        <w:widowControl/>
        <w:spacing w:before="91" w:line="298" w:lineRule="exact"/>
        <w:ind w:right="-85" w:firstLine="0"/>
        <w:jc w:val="center"/>
        <w:rPr>
          <w:rStyle w:val="FontStyle12"/>
          <w:sz w:val="28"/>
          <w:szCs w:val="28"/>
          <w:lang w:val="ro-RO" w:eastAsia="ro-RO"/>
        </w:rPr>
      </w:pPr>
    </w:p>
    <w:p w:rsidR="009021C1" w:rsidRDefault="009021C1" w:rsidP="009021C1">
      <w:pPr>
        <w:pStyle w:val="Style2"/>
        <w:widowControl/>
        <w:spacing w:before="91" w:line="298" w:lineRule="exact"/>
        <w:ind w:right="-85" w:firstLine="0"/>
        <w:jc w:val="center"/>
        <w:rPr>
          <w:rStyle w:val="FontStyle12"/>
          <w:b/>
          <w:sz w:val="28"/>
          <w:szCs w:val="28"/>
          <w:lang w:val="ro-RO" w:eastAsia="ro-RO"/>
        </w:rPr>
      </w:pPr>
      <w:r w:rsidRPr="009021C1">
        <w:rPr>
          <w:rStyle w:val="FontStyle12"/>
          <w:b/>
          <w:sz w:val="28"/>
          <w:szCs w:val="28"/>
          <w:lang w:val="ro-RO" w:eastAsia="ro-RO"/>
        </w:rPr>
        <w:t>PARLAMENTUL REPUBLICII MOLDOVA</w:t>
      </w:r>
    </w:p>
    <w:p w:rsidR="009021C1" w:rsidRPr="009021C1" w:rsidRDefault="009021C1" w:rsidP="009021C1">
      <w:pPr>
        <w:pStyle w:val="Style2"/>
        <w:widowControl/>
        <w:spacing w:before="91" w:line="298" w:lineRule="exact"/>
        <w:ind w:right="-85" w:firstLine="0"/>
        <w:jc w:val="center"/>
        <w:rPr>
          <w:rStyle w:val="FontStyle12"/>
          <w:b/>
          <w:sz w:val="28"/>
          <w:szCs w:val="28"/>
          <w:lang w:val="ro-RO" w:eastAsia="ro-RO"/>
        </w:rPr>
      </w:pPr>
    </w:p>
    <w:p w:rsidR="009021C1" w:rsidRPr="009021C1" w:rsidRDefault="009021C1" w:rsidP="009021C1">
      <w:pPr>
        <w:pStyle w:val="Style3"/>
        <w:widowControl/>
        <w:spacing w:line="298" w:lineRule="exact"/>
        <w:ind w:right="-85"/>
        <w:jc w:val="center"/>
        <w:rPr>
          <w:rStyle w:val="FontStyle12"/>
          <w:b/>
          <w:sz w:val="28"/>
          <w:szCs w:val="28"/>
          <w:lang w:val="ro-RO" w:eastAsia="ro-RO"/>
        </w:rPr>
      </w:pPr>
      <w:r w:rsidRPr="009021C1">
        <w:rPr>
          <w:rStyle w:val="FontStyle12"/>
          <w:b/>
          <w:sz w:val="28"/>
          <w:szCs w:val="28"/>
          <w:lang w:val="ro-RO" w:eastAsia="ro-RO"/>
        </w:rPr>
        <w:t>LEGE</w:t>
      </w:r>
    </w:p>
    <w:p w:rsidR="009021C1" w:rsidRPr="009021C1" w:rsidRDefault="009021C1" w:rsidP="009021C1">
      <w:pPr>
        <w:pStyle w:val="Style4"/>
        <w:widowControl/>
        <w:spacing w:line="298" w:lineRule="exact"/>
        <w:ind w:right="-85"/>
        <w:rPr>
          <w:rStyle w:val="FontStyle12"/>
          <w:b/>
          <w:sz w:val="28"/>
          <w:szCs w:val="28"/>
          <w:lang w:val="ro-RO" w:eastAsia="ro-RO"/>
        </w:rPr>
      </w:pPr>
      <w:r w:rsidRPr="009021C1">
        <w:rPr>
          <w:rStyle w:val="FontStyle12"/>
          <w:b/>
          <w:sz w:val="28"/>
          <w:szCs w:val="28"/>
          <w:lang w:val="ro-RO" w:eastAsia="ro-RO"/>
        </w:rPr>
        <w:t>pentru modificarea şi completarea Codului de procedură penală al Republicii Moldova nr. 122-XV din 14 martie 2003</w:t>
      </w:r>
    </w:p>
    <w:p w:rsidR="009021C1" w:rsidRPr="003061EF" w:rsidRDefault="009021C1" w:rsidP="009021C1">
      <w:pPr>
        <w:pStyle w:val="Style6"/>
        <w:widowControl/>
        <w:spacing w:line="240" w:lineRule="auto"/>
        <w:ind w:firstLine="709"/>
        <w:rPr>
          <w:sz w:val="28"/>
          <w:szCs w:val="28"/>
          <w:lang w:val="ro-RO"/>
        </w:rPr>
      </w:pPr>
    </w:p>
    <w:p w:rsidR="009021C1" w:rsidRPr="003061EF" w:rsidRDefault="009021C1" w:rsidP="009021C1">
      <w:pPr>
        <w:pStyle w:val="Style6"/>
        <w:widowControl/>
        <w:spacing w:before="86" w:line="240" w:lineRule="auto"/>
        <w:ind w:firstLine="709"/>
        <w:rPr>
          <w:rStyle w:val="FontStyle13"/>
          <w:sz w:val="28"/>
          <w:szCs w:val="28"/>
          <w:lang w:val="ro-RO" w:eastAsia="ro-RO"/>
        </w:rPr>
      </w:pPr>
      <w:r w:rsidRPr="003061EF">
        <w:rPr>
          <w:rStyle w:val="FontStyle13"/>
          <w:sz w:val="28"/>
          <w:szCs w:val="28"/>
          <w:lang w:val="ro-RO" w:eastAsia="ro-RO"/>
        </w:rPr>
        <w:t xml:space="preserve">Parlamentul adoptă </w:t>
      </w:r>
      <w:r w:rsidR="00240659">
        <w:rPr>
          <w:rStyle w:val="FontStyle13"/>
          <w:sz w:val="28"/>
          <w:szCs w:val="28"/>
          <w:lang w:val="ro-RO" w:eastAsia="ro-RO"/>
        </w:rPr>
        <w:t>prezenta lege organică.</w:t>
      </w:r>
    </w:p>
    <w:p w:rsidR="009021C1" w:rsidRPr="003061EF" w:rsidRDefault="009021C1" w:rsidP="009021C1">
      <w:pPr>
        <w:pStyle w:val="Style6"/>
        <w:widowControl/>
        <w:spacing w:before="211" w:line="240" w:lineRule="auto"/>
        <w:ind w:firstLine="709"/>
        <w:rPr>
          <w:rStyle w:val="FontStyle13"/>
          <w:sz w:val="28"/>
          <w:szCs w:val="28"/>
          <w:lang w:val="ro-RO" w:eastAsia="ro-RO"/>
        </w:rPr>
      </w:pPr>
      <w:r w:rsidRPr="009021C1">
        <w:rPr>
          <w:rStyle w:val="FontStyle12"/>
          <w:b/>
          <w:sz w:val="28"/>
          <w:szCs w:val="28"/>
          <w:lang w:val="ro-RO" w:eastAsia="ro-RO"/>
        </w:rPr>
        <w:t>Articol unic.</w:t>
      </w:r>
      <w:r w:rsidRPr="003061EF">
        <w:rPr>
          <w:rStyle w:val="FontStyle12"/>
          <w:sz w:val="28"/>
          <w:szCs w:val="28"/>
          <w:lang w:val="ro-RO" w:eastAsia="ro-RO"/>
        </w:rPr>
        <w:t xml:space="preserve"> </w:t>
      </w:r>
      <w:r>
        <w:rPr>
          <w:rStyle w:val="FontStyle13"/>
          <w:sz w:val="28"/>
          <w:szCs w:val="28"/>
          <w:lang w:val="ro-RO" w:eastAsia="ro-RO"/>
        </w:rPr>
        <w:t>–</w:t>
      </w:r>
      <w:r w:rsidRPr="003061EF">
        <w:rPr>
          <w:rStyle w:val="FontStyle13"/>
          <w:sz w:val="28"/>
          <w:szCs w:val="28"/>
          <w:lang w:val="ro-RO" w:eastAsia="ro-RO"/>
        </w:rPr>
        <w:t xml:space="preserve"> Codul de procedură p</w:t>
      </w:r>
      <w:r>
        <w:rPr>
          <w:rStyle w:val="FontStyle13"/>
          <w:sz w:val="28"/>
          <w:szCs w:val="28"/>
          <w:lang w:val="ro-RO" w:eastAsia="ro-RO"/>
        </w:rPr>
        <w:t xml:space="preserve">enală al Republicii Moldova </w:t>
      </w:r>
      <w:r>
        <w:rPr>
          <w:rStyle w:val="FontStyle13"/>
          <w:sz w:val="28"/>
          <w:szCs w:val="28"/>
          <w:lang w:val="ro-RO" w:eastAsia="ro-RO"/>
        </w:rPr>
        <w:br/>
        <w:t>nr. </w:t>
      </w:r>
      <w:r w:rsidRPr="003061EF">
        <w:rPr>
          <w:rStyle w:val="FontStyle13"/>
          <w:sz w:val="28"/>
          <w:szCs w:val="28"/>
          <w:lang w:val="ro-RO" w:eastAsia="ro-RO"/>
        </w:rPr>
        <w:t>122-XV din 14 martie 2003 (republicat în Monitorul Oficial al Republicii Moldova, 2013, nr. 248-251, art. 699), cu modificările şi completările ulterioare</w:t>
      </w:r>
      <w:r>
        <w:rPr>
          <w:rStyle w:val="FontStyle13"/>
          <w:sz w:val="28"/>
          <w:szCs w:val="28"/>
          <w:lang w:val="ro-RO" w:eastAsia="ro-RO"/>
        </w:rPr>
        <w:t>,</w:t>
      </w:r>
      <w:r w:rsidRPr="003061EF">
        <w:rPr>
          <w:rStyle w:val="FontStyle13"/>
          <w:sz w:val="28"/>
          <w:szCs w:val="28"/>
          <w:lang w:val="ro-RO" w:eastAsia="ro-RO"/>
        </w:rPr>
        <w:t xml:space="preserve"> se modifică şi se completează după cum urmează:</w:t>
      </w:r>
    </w:p>
    <w:p w:rsidR="00BF1C8C" w:rsidRDefault="009021C1" w:rsidP="00BF1C8C">
      <w:pPr>
        <w:pStyle w:val="Style9"/>
        <w:widowControl/>
        <w:numPr>
          <w:ilvl w:val="0"/>
          <w:numId w:val="18"/>
        </w:numPr>
        <w:tabs>
          <w:tab w:val="left" w:pos="1003"/>
        </w:tabs>
        <w:spacing w:before="269" w:line="240" w:lineRule="auto"/>
        <w:ind w:firstLine="709"/>
        <w:jc w:val="both"/>
        <w:rPr>
          <w:rStyle w:val="FontStyle13"/>
          <w:sz w:val="28"/>
          <w:szCs w:val="28"/>
          <w:lang w:val="ro-RO" w:eastAsia="ro-RO"/>
        </w:rPr>
      </w:pPr>
      <w:r w:rsidRPr="003061EF">
        <w:rPr>
          <w:rStyle w:val="FontStyle13"/>
          <w:sz w:val="28"/>
          <w:szCs w:val="28"/>
          <w:lang w:val="ro-RO" w:eastAsia="ro-RO"/>
        </w:rPr>
        <w:t>La articolul 190</w:t>
      </w:r>
      <w:r w:rsidR="00240659">
        <w:rPr>
          <w:rStyle w:val="FontStyle13"/>
          <w:sz w:val="28"/>
          <w:szCs w:val="28"/>
          <w:lang w:val="ro-RO" w:eastAsia="ro-RO"/>
        </w:rPr>
        <w:t>,</w:t>
      </w:r>
      <w:r w:rsidRPr="003061EF">
        <w:rPr>
          <w:rStyle w:val="FontStyle13"/>
          <w:sz w:val="28"/>
          <w:szCs w:val="28"/>
          <w:lang w:val="ro-RO" w:eastAsia="ro-RO"/>
        </w:rPr>
        <w:t xml:space="preserve"> </w:t>
      </w:r>
      <w:r w:rsidR="00240659">
        <w:rPr>
          <w:rStyle w:val="FontStyle13"/>
          <w:sz w:val="28"/>
          <w:szCs w:val="28"/>
          <w:lang w:val="ro-RO" w:eastAsia="ro-RO"/>
        </w:rPr>
        <w:t>textul</w:t>
      </w:r>
      <w:r w:rsidRPr="003061EF">
        <w:rPr>
          <w:rStyle w:val="FontStyle13"/>
          <w:sz w:val="28"/>
          <w:szCs w:val="28"/>
          <w:lang w:val="ro-RO" w:eastAsia="ro-RO"/>
        </w:rPr>
        <w:t xml:space="preserve"> „</w:t>
      </w:r>
      <w:r w:rsidR="00240659">
        <w:rPr>
          <w:rStyle w:val="FontStyle13"/>
          <w:sz w:val="28"/>
          <w:szCs w:val="28"/>
          <w:lang w:val="ro-RO" w:eastAsia="ro-RO"/>
        </w:rPr>
        <w:t> , </w:t>
      </w:r>
      <w:r w:rsidRPr="003061EF">
        <w:rPr>
          <w:rStyle w:val="FontStyle13"/>
          <w:sz w:val="28"/>
          <w:szCs w:val="28"/>
          <w:lang w:val="ro-RO" w:eastAsia="ro-RO"/>
        </w:rPr>
        <w:t>pe tot parcursul procesului penal” se exclud</w:t>
      </w:r>
      <w:r w:rsidR="00240659">
        <w:rPr>
          <w:rStyle w:val="FontStyle13"/>
          <w:sz w:val="28"/>
          <w:szCs w:val="28"/>
          <w:lang w:val="ro-RO" w:eastAsia="ro-RO"/>
        </w:rPr>
        <w:t>e</w:t>
      </w:r>
      <w:r w:rsidRPr="003061EF">
        <w:rPr>
          <w:rStyle w:val="FontStyle13"/>
          <w:sz w:val="28"/>
          <w:szCs w:val="28"/>
          <w:lang w:val="ro-RO" w:eastAsia="ro-RO"/>
        </w:rPr>
        <w:t>.</w:t>
      </w:r>
    </w:p>
    <w:p w:rsidR="00BF1C8C" w:rsidRPr="00BF1C8C" w:rsidRDefault="00BF1C8C" w:rsidP="00BF1C8C">
      <w:pPr>
        <w:pStyle w:val="Style9"/>
        <w:widowControl/>
        <w:tabs>
          <w:tab w:val="left" w:pos="1003"/>
        </w:tabs>
        <w:spacing w:line="240" w:lineRule="auto"/>
        <w:ind w:firstLine="0"/>
        <w:jc w:val="both"/>
        <w:rPr>
          <w:rStyle w:val="FontStyle13"/>
          <w:sz w:val="28"/>
          <w:szCs w:val="28"/>
          <w:lang w:val="ro-RO" w:eastAsia="ro-RO"/>
        </w:rPr>
      </w:pPr>
    </w:p>
    <w:p w:rsidR="009021C1" w:rsidRPr="003061EF" w:rsidRDefault="00657642" w:rsidP="00BF1C8C">
      <w:pPr>
        <w:pStyle w:val="Style9"/>
        <w:widowControl/>
        <w:numPr>
          <w:ilvl w:val="0"/>
          <w:numId w:val="18"/>
        </w:numPr>
        <w:tabs>
          <w:tab w:val="left" w:pos="1003"/>
        </w:tabs>
        <w:spacing w:line="240" w:lineRule="auto"/>
        <w:ind w:firstLine="709"/>
        <w:jc w:val="both"/>
        <w:rPr>
          <w:rStyle w:val="FontStyle13"/>
          <w:sz w:val="28"/>
          <w:szCs w:val="28"/>
          <w:lang w:val="ro-RO" w:eastAsia="ro-RO"/>
        </w:rPr>
      </w:pPr>
      <w:r>
        <w:rPr>
          <w:rStyle w:val="FontStyle13"/>
          <w:sz w:val="28"/>
          <w:szCs w:val="28"/>
          <w:lang w:val="ro-RO" w:eastAsia="ro-RO"/>
        </w:rPr>
        <w:t>La a</w:t>
      </w:r>
      <w:r w:rsidR="009021C1" w:rsidRPr="003061EF">
        <w:rPr>
          <w:rStyle w:val="FontStyle13"/>
          <w:sz w:val="28"/>
          <w:szCs w:val="28"/>
          <w:lang w:val="ro-RO" w:eastAsia="ro-RO"/>
        </w:rPr>
        <w:t>rticolul 191:</w:t>
      </w:r>
    </w:p>
    <w:p w:rsidR="009021C1" w:rsidRPr="00BF1C8C" w:rsidRDefault="009021C1" w:rsidP="009021C1">
      <w:pPr>
        <w:pStyle w:val="Style9"/>
        <w:widowControl/>
        <w:tabs>
          <w:tab w:val="left" w:pos="1003"/>
        </w:tabs>
        <w:spacing w:line="240" w:lineRule="auto"/>
        <w:ind w:firstLine="709"/>
        <w:jc w:val="both"/>
        <w:rPr>
          <w:rStyle w:val="FontStyle13"/>
          <w:sz w:val="16"/>
          <w:szCs w:val="28"/>
          <w:lang w:val="ro-RO" w:eastAsia="ro-RO"/>
        </w:rPr>
      </w:pPr>
    </w:p>
    <w:p w:rsidR="009021C1" w:rsidRPr="003061EF" w:rsidRDefault="009021C1" w:rsidP="009021C1">
      <w:pPr>
        <w:pStyle w:val="Style9"/>
        <w:widowControl/>
        <w:tabs>
          <w:tab w:val="left" w:pos="709"/>
        </w:tabs>
        <w:spacing w:line="240" w:lineRule="auto"/>
        <w:ind w:firstLine="709"/>
        <w:jc w:val="both"/>
        <w:rPr>
          <w:rStyle w:val="FontStyle13"/>
          <w:sz w:val="28"/>
          <w:szCs w:val="28"/>
          <w:lang w:val="ro-RO" w:eastAsia="ro-RO"/>
        </w:rPr>
      </w:pPr>
      <w:r w:rsidRPr="003061EF">
        <w:rPr>
          <w:rStyle w:val="FontStyle13"/>
          <w:sz w:val="28"/>
          <w:szCs w:val="28"/>
          <w:lang w:val="ro-RO" w:eastAsia="ro-RO"/>
        </w:rPr>
        <w:tab/>
        <w:t>alineatul (1) va avea următorul cuprins:</w:t>
      </w:r>
    </w:p>
    <w:p w:rsidR="009021C1" w:rsidRDefault="009021C1" w:rsidP="009021C1">
      <w:pPr>
        <w:pStyle w:val="Style9"/>
        <w:widowControl/>
        <w:tabs>
          <w:tab w:val="left" w:pos="709"/>
        </w:tabs>
        <w:spacing w:line="240" w:lineRule="auto"/>
        <w:ind w:firstLine="709"/>
        <w:jc w:val="both"/>
        <w:rPr>
          <w:rStyle w:val="FontStyle13"/>
          <w:sz w:val="28"/>
          <w:szCs w:val="28"/>
          <w:lang w:val="ro-RO" w:eastAsia="ro-RO"/>
        </w:rPr>
      </w:pPr>
      <w:r w:rsidRPr="003061EF">
        <w:rPr>
          <w:rStyle w:val="FontStyle13"/>
          <w:sz w:val="28"/>
          <w:szCs w:val="28"/>
          <w:lang w:val="ro-RO" w:eastAsia="ro-RO"/>
        </w:rPr>
        <w:tab/>
        <w:t>„(1) Liberarea provizorie sub control judiciar se poate aplica de către judecătorul de instrucţie sau</w:t>
      </w:r>
      <w:r w:rsidR="00657642">
        <w:rPr>
          <w:rStyle w:val="FontStyle13"/>
          <w:sz w:val="28"/>
          <w:szCs w:val="28"/>
          <w:lang w:val="ro-RO" w:eastAsia="ro-RO"/>
        </w:rPr>
        <w:t xml:space="preserve"> de către</w:t>
      </w:r>
      <w:r w:rsidRPr="003061EF">
        <w:rPr>
          <w:rStyle w:val="FontStyle13"/>
          <w:sz w:val="28"/>
          <w:szCs w:val="28"/>
          <w:lang w:val="ro-RO" w:eastAsia="ro-RO"/>
        </w:rPr>
        <w:t xml:space="preserve"> instanţă pe o perioadă de cel mult 60 de zile.</w:t>
      </w:r>
      <w:r w:rsidRPr="003061EF">
        <w:rPr>
          <w:sz w:val="28"/>
          <w:szCs w:val="28"/>
          <w:lang w:val="ro-RO"/>
        </w:rPr>
        <w:t xml:space="preserve"> </w:t>
      </w:r>
      <w:r w:rsidRPr="003061EF">
        <w:rPr>
          <w:rStyle w:val="FontStyle13"/>
          <w:sz w:val="28"/>
          <w:szCs w:val="28"/>
          <w:lang w:val="ro-RO" w:eastAsia="ro-RO"/>
        </w:rPr>
        <w:t xml:space="preserve">Liberarea provizorie sub control judiciar este însoţită de una sau mai multe obligaţii prevăzute la alin.(3).”; </w:t>
      </w:r>
    </w:p>
    <w:p w:rsidR="00BF1C8C" w:rsidRPr="00BF1C8C" w:rsidRDefault="00BF1C8C" w:rsidP="009021C1">
      <w:pPr>
        <w:pStyle w:val="Style9"/>
        <w:widowControl/>
        <w:tabs>
          <w:tab w:val="left" w:pos="709"/>
        </w:tabs>
        <w:spacing w:line="240" w:lineRule="auto"/>
        <w:ind w:firstLine="709"/>
        <w:jc w:val="both"/>
        <w:rPr>
          <w:rStyle w:val="FontStyle13"/>
          <w:sz w:val="16"/>
          <w:szCs w:val="28"/>
          <w:lang w:val="ro-RO" w:eastAsia="ro-RO"/>
        </w:rPr>
      </w:pPr>
    </w:p>
    <w:p w:rsidR="009021C1" w:rsidRPr="003061EF" w:rsidRDefault="009021C1" w:rsidP="00BF1C8C">
      <w:pPr>
        <w:pStyle w:val="Style9"/>
        <w:widowControl/>
        <w:tabs>
          <w:tab w:val="left" w:pos="1003"/>
        </w:tabs>
        <w:spacing w:line="240" w:lineRule="auto"/>
        <w:ind w:firstLine="709"/>
        <w:jc w:val="both"/>
        <w:rPr>
          <w:rStyle w:val="FontStyle13"/>
          <w:sz w:val="28"/>
          <w:szCs w:val="28"/>
          <w:lang w:val="ro-RO" w:eastAsia="ro-RO"/>
        </w:rPr>
      </w:pPr>
      <w:r w:rsidRPr="003061EF">
        <w:rPr>
          <w:rStyle w:val="FontStyle13"/>
          <w:sz w:val="28"/>
          <w:szCs w:val="28"/>
          <w:lang w:val="ro-RO" w:eastAsia="ro-RO"/>
        </w:rPr>
        <w:t>se completează cu alineatele (3</w:t>
      </w:r>
      <w:r w:rsidRPr="003061EF">
        <w:rPr>
          <w:rStyle w:val="FontStyle13"/>
          <w:sz w:val="28"/>
          <w:szCs w:val="28"/>
          <w:vertAlign w:val="superscript"/>
          <w:lang w:val="ro-RO" w:eastAsia="ro-RO"/>
        </w:rPr>
        <w:t>1</w:t>
      </w:r>
      <w:r w:rsidRPr="003061EF">
        <w:rPr>
          <w:rStyle w:val="FontStyle13"/>
          <w:sz w:val="28"/>
          <w:szCs w:val="28"/>
          <w:lang w:val="ro-RO" w:eastAsia="ro-RO"/>
        </w:rPr>
        <w:t>) și (3</w:t>
      </w:r>
      <w:r w:rsidRPr="003061EF">
        <w:rPr>
          <w:rStyle w:val="FontStyle13"/>
          <w:sz w:val="28"/>
          <w:szCs w:val="28"/>
          <w:vertAlign w:val="superscript"/>
          <w:lang w:val="ro-RO" w:eastAsia="ro-RO"/>
        </w:rPr>
        <w:t>2</w:t>
      </w:r>
      <w:r w:rsidRPr="003061EF">
        <w:rPr>
          <w:rStyle w:val="FontStyle13"/>
          <w:sz w:val="28"/>
          <w:szCs w:val="28"/>
          <w:lang w:val="ro-RO" w:eastAsia="ro-RO"/>
        </w:rPr>
        <w:t>) cu următorul cuprins:</w:t>
      </w:r>
    </w:p>
    <w:p w:rsidR="009021C1" w:rsidRPr="003061EF" w:rsidRDefault="009021C1" w:rsidP="009021C1">
      <w:pPr>
        <w:pStyle w:val="Style9"/>
        <w:widowControl/>
        <w:tabs>
          <w:tab w:val="left" w:pos="1195"/>
        </w:tabs>
        <w:spacing w:before="29" w:line="240" w:lineRule="auto"/>
        <w:ind w:firstLine="709"/>
        <w:jc w:val="both"/>
        <w:rPr>
          <w:rStyle w:val="FontStyle13"/>
          <w:sz w:val="28"/>
          <w:szCs w:val="28"/>
          <w:lang w:val="ro-RO" w:eastAsia="ro-RO"/>
        </w:rPr>
      </w:pPr>
      <w:r w:rsidRPr="003061EF">
        <w:rPr>
          <w:rStyle w:val="FontStyle13"/>
          <w:sz w:val="28"/>
          <w:szCs w:val="28"/>
          <w:lang w:val="ro-RO" w:eastAsia="ro-RO"/>
        </w:rPr>
        <w:t>„(3</w:t>
      </w:r>
      <w:r w:rsidRPr="003061EF">
        <w:rPr>
          <w:rStyle w:val="FontStyle13"/>
          <w:sz w:val="28"/>
          <w:szCs w:val="28"/>
          <w:vertAlign w:val="superscript"/>
          <w:lang w:val="ro-RO" w:eastAsia="ro-RO"/>
        </w:rPr>
        <w:t>1</w:t>
      </w:r>
      <w:r w:rsidRPr="003061EF">
        <w:rPr>
          <w:rStyle w:val="FontStyle13"/>
          <w:sz w:val="28"/>
          <w:szCs w:val="28"/>
          <w:lang w:val="ro-RO" w:eastAsia="ro-RO"/>
        </w:rPr>
        <w:t>)</w:t>
      </w:r>
      <w:r w:rsidRPr="003061EF">
        <w:rPr>
          <w:rStyle w:val="FontStyle13"/>
          <w:sz w:val="28"/>
          <w:szCs w:val="28"/>
          <w:lang w:val="ro-RO" w:eastAsia="ro-RO"/>
        </w:rPr>
        <w:tab/>
        <w:t>Controlul judiciar privind necesitatea</w:t>
      </w:r>
      <w:r w:rsidR="00657642">
        <w:rPr>
          <w:rStyle w:val="FontStyle13"/>
          <w:sz w:val="28"/>
          <w:szCs w:val="28"/>
          <w:lang w:val="ro-RO" w:eastAsia="ro-RO"/>
        </w:rPr>
        <w:t xml:space="preserve"> de menţinere a</w:t>
      </w:r>
      <w:r w:rsidRPr="003061EF">
        <w:rPr>
          <w:rStyle w:val="FontStyle13"/>
          <w:sz w:val="28"/>
          <w:szCs w:val="28"/>
          <w:lang w:val="ro-RO" w:eastAsia="ro-RO"/>
        </w:rPr>
        <w:t xml:space="preserve"> măsurii liberării provizorii se realizează periodic, dar nu mai rar decît o dată la 60 de zile, de către judecătorul care a dispus măsura sau</w:t>
      </w:r>
      <w:r w:rsidR="00657642">
        <w:rPr>
          <w:rStyle w:val="FontStyle13"/>
          <w:sz w:val="28"/>
          <w:szCs w:val="28"/>
          <w:lang w:val="ro-RO" w:eastAsia="ro-RO"/>
        </w:rPr>
        <w:t>,</w:t>
      </w:r>
      <w:r w:rsidRPr="003061EF">
        <w:rPr>
          <w:rStyle w:val="FontStyle13"/>
          <w:sz w:val="28"/>
          <w:szCs w:val="28"/>
          <w:lang w:val="ro-RO" w:eastAsia="ro-RO"/>
        </w:rPr>
        <w:t xml:space="preserve"> în lipsa acestuia, de către judecătorul desemnat în modul stabilit de lege. Dacă temeiurile care au determinat luarea măsurii se menţin sau au apărut temeiuri noi care să justifice menținerea acesteia, liberarea provizorie sub control judiciar se </w:t>
      </w:r>
      <w:r>
        <w:rPr>
          <w:rStyle w:val="FontStyle13"/>
          <w:sz w:val="28"/>
          <w:szCs w:val="28"/>
          <w:lang w:val="ro-RO" w:eastAsia="ro-RO"/>
        </w:rPr>
        <w:t>extinde, de fiecare dată, pentru un termen prevăz</w:t>
      </w:r>
      <w:r w:rsidR="00657642">
        <w:rPr>
          <w:rStyle w:val="FontStyle13"/>
          <w:sz w:val="28"/>
          <w:szCs w:val="28"/>
          <w:lang w:val="ro-RO" w:eastAsia="ro-RO"/>
        </w:rPr>
        <w:t>ut la alin.</w:t>
      </w:r>
      <w:r>
        <w:rPr>
          <w:rStyle w:val="FontStyle13"/>
          <w:sz w:val="28"/>
          <w:szCs w:val="28"/>
          <w:lang w:val="ro-RO" w:eastAsia="ro-RO"/>
        </w:rPr>
        <w:t>(1)</w:t>
      </w:r>
      <w:r w:rsidR="00657642">
        <w:rPr>
          <w:rStyle w:val="FontStyle13"/>
          <w:sz w:val="28"/>
          <w:szCs w:val="28"/>
          <w:lang w:val="ro-RO" w:eastAsia="ro-RO"/>
        </w:rPr>
        <w:t>.</w:t>
      </w:r>
    </w:p>
    <w:p w:rsidR="009021C1" w:rsidRDefault="009021C1" w:rsidP="009021C1">
      <w:pPr>
        <w:pStyle w:val="Style9"/>
        <w:widowControl/>
        <w:tabs>
          <w:tab w:val="left" w:pos="1195"/>
        </w:tabs>
        <w:spacing w:before="10" w:line="240" w:lineRule="auto"/>
        <w:ind w:firstLine="709"/>
        <w:jc w:val="both"/>
        <w:rPr>
          <w:rStyle w:val="FontStyle13"/>
          <w:sz w:val="28"/>
          <w:szCs w:val="28"/>
          <w:lang w:val="ro-RO" w:eastAsia="ro-RO"/>
        </w:rPr>
      </w:pPr>
      <w:r w:rsidRPr="003061EF">
        <w:rPr>
          <w:rStyle w:val="FontStyle13"/>
          <w:sz w:val="28"/>
          <w:szCs w:val="28"/>
          <w:lang w:val="ro-RO" w:eastAsia="ro-RO"/>
        </w:rPr>
        <w:t>(3</w:t>
      </w:r>
      <w:r w:rsidRPr="003061EF">
        <w:rPr>
          <w:rStyle w:val="FontStyle13"/>
          <w:sz w:val="28"/>
          <w:szCs w:val="28"/>
          <w:vertAlign w:val="superscript"/>
          <w:lang w:val="ro-RO" w:eastAsia="ro-RO"/>
        </w:rPr>
        <w:t>2</w:t>
      </w:r>
      <w:r w:rsidRPr="003061EF">
        <w:rPr>
          <w:rStyle w:val="FontStyle13"/>
          <w:sz w:val="28"/>
          <w:szCs w:val="28"/>
          <w:lang w:val="ro-RO" w:eastAsia="ro-RO"/>
        </w:rPr>
        <w:t xml:space="preserve">) Măsura liberării provizorii sub control judiciar poate </w:t>
      </w:r>
      <w:r w:rsidRPr="003061EF">
        <w:rPr>
          <w:rStyle w:val="FontStyle13"/>
          <w:spacing w:val="-20"/>
          <w:sz w:val="28"/>
          <w:szCs w:val="28"/>
          <w:lang w:val="ro-RO" w:eastAsia="ro-RO"/>
        </w:rPr>
        <w:t>fi</w:t>
      </w:r>
      <w:r w:rsidRPr="003061EF">
        <w:rPr>
          <w:rStyle w:val="FontStyle13"/>
          <w:sz w:val="28"/>
          <w:szCs w:val="28"/>
          <w:lang w:val="ro-RO" w:eastAsia="ro-RO"/>
        </w:rPr>
        <w:t xml:space="preserve"> dispusă pe un termen de cel mult 12 luni cumulative învinuitului, inculpatului de săvîrşirea unei infracţiuni pentru care legea prevede pedeapsa cu închisoare pe un termen de cel mult 12 </w:t>
      </w:r>
      <w:r w:rsidR="00657642">
        <w:rPr>
          <w:rStyle w:val="FontStyle13"/>
          <w:sz w:val="28"/>
          <w:szCs w:val="28"/>
          <w:lang w:val="ro-RO" w:eastAsia="ro-RO"/>
        </w:rPr>
        <w:t>ani</w:t>
      </w:r>
      <w:r w:rsidRPr="003061EF">
        <w:rPr>
          <w:rStyle w:val="FontStyle13"/>
          <w:sz w:val="28"/>
          <w:szCs w:val="28"/>
          <w:lang w:val="ro-RO" w:eastAsia="ro-RO"/>
        </w:rPr>
        <w:t xml:space="preserve"> sau 24 </w:t>
      </w:r>
      <w:r w:rsidR="00657642">
        <w:rPr>
          <w:rStyle w:val="FontStyle13"/>
          <w:sz w:val="28"/>
          <w:szCs w:val="28"/>
          <w:lang w:val="ro-RO" w:eastAsia="ro-RO"/>
        </w:rPr>
        <w:t xml:space="preserve">de </w:t>
      </w:r>
      <w:r w:rsidRPr="003061EF">
        <w:rPr>
          <w:rStyle w:val="FontStyle13"/>
          <w:sz w:val="28"/>
          <w:szCs w:val="28"/>
          <w:lang w:val="ro-RO" w:eastAsia="ro-RO"/>
        </w:rPr>
        <w:t>luni</w:t>
      </w:r>
      <w:r w:rsidR="00D1550F">
        <w:rPr>
          <w:rStyle w:val="FontStyle13"/>
          <w:sz w:val="28"/>
          <w:szCs w:val="28"/>
          <w:lang w:val="ro-RO" w:eastAsia="ro-RO"/>
        </w:rPr>
        <w:t xml:space="preserve"> cumulative</w:t>
      </w:r>
      <w:r w:rsidRPr="003061EF">
        <w:rPr>
          <w:rStyle w:val="FontStyle13"/>
          <w:sz w:val="28"/>
          <w:szCs w:val="28"/>
          <w:lang w:val="ro-RO" w:eastAsia="ro-RO"/>
        </w:rPr>
        <w:t xml:space="preserve"> </w:t>
      </w:r>
      <w:r>
        <w:rPr>
          <w:rStyle w:val="FontStyle13"/>
          <w:sz w:val="28"/>
          <w:szCs w:val="28"/>
          <w:lang w:val="ro-RO" w:eastAsia="ro-RO"/>
        </w:rPr>
        <w:t>învinuitului, inculpatului</w:t>
      </w:r>
      <w:r w:rsidRPr="003061EF">
        <w:rPr>
          <w:rStyle w:val="FontStyle13"/>
          <w:sz w:val="28"/>
          <w:szCs w:val="28"/>
          <w:lang w:val="ro-RO" w:eastAsia="ro-RO"/>
        </w:rPr>
        <w:t xml:space="preserve"> de săvîrşirea unei infracţiuni pentru care legea prevede pedeapsa cu închisoare pe un termen mai mare de 12</w:t>
      </w:r>
      <w:r w:rsidR="00BF1C8C">
        <w:rPr>
          <w:rStyle w:val="FontStyle13"/>
          <w:sz w:val="28"/>
          <w:szCs w:val="28"/>
          <w:lang w:val="ro-RO" w:eastAsia="ro-RO"/>
        </w:rPr>
        <w:t xml:space="preserve"> ani.”;</w:t>
      </w:r>
    </w:p>
    <w:p w:rsidR="00BF1C8C" w:rsidRPr="00BF1C8C" w:rsidRDefault="00BF1C8C" w:rsidP="009021C1">
      <w:pPr>
        <w:pStyle w:val="Style9"/>
        <w:widowControl/>
        <w:tabs>
          <w:tab w:val="left" w:pos="1195"/>
        </w:tabs>
        <w:spacing w:before="10" w:line="240" w:lineRule="auto"/>
        <w:ind w:firstLine="709"/>
        <w:jc w:val="both"/>
        <w:rPr>
          <w:rStyle w:val="FontStyle13"/>
          <w:sz w:val="16"/>
          <w:szCs w:val="28"/>
          <w:lang w:val="ro-RO" w:eastAsia="ro-RO"/>
        </w:rPr>
      </w:pPr>
    </w:p>
    <w:p w:rsidR="009021C1" w:rsidRPr="003061EF" w:rsidRDefault="009021C1" w:rsidP="009021C1">
      <w:pPr>
        <w:pStyle w:val="Style9"/>
        <w:widowControl/>
        <w:tabs>
          <w:tab w:val="left" w:pos="1195"/>
        </w:tabs>
        <w:spacing w:before="10" w:line="240" w:lineRule="auto"/>
        <w:ind w:firstLine="709"/>
        <w:jc w:val="both"/>
        <w:rPr>
          <w:rStyle w:val="FontStyle13"/>
          <w:sz w:val="28"/>
          <w:szCs w:val="28"/>
          <w:lang w:val="ro-RO" w:eastAsia="ro-RO"/>
        </w:rPr>
      </w:pPr>
      <w:r w:rsidRPr="003061EF">
        <w:rPr>
          <w:rStyle w:val="FontStyle13"/>
          <w:sz w:val="28"/>
          <w:szCs w:val="28"/>
          <w:lang w:val="ro-RO" w:eastAsia="ro-RO"/>
        </w:rPr>
        <w:t xml:space="preserve">alineatul (4) va avea următorul cuprins: </w:t>
      </w:r>
    </w:p>
    <w:p w:rsidR="009021C1" w:rsidRDefault="009021C1" w:rsidP="00BF1C8C">
      <w:pPr>
        <w:pStyle w:val="Style9"/>
        <w:widowControl/>
        <w:tabs>
          <w:tab w:val="left" w:pos="1195"/>
        </w:tabs>
        <w:spacing w:line="240" w:lineRule="auto"/>
        <w:ind w:firstLine="709"/>
        <w:jc w:val="both"/>
        <w:rPr>
          <w:rStyle w:val="FontStyle13"/>
          <w:sz w:val="28"/>
          <w:szCs w:val="28"/>
          <w:lang w:val="ro-RO" w:eastAsia="ro-RO"/>
        </w:rPr>
      </w:pPr>
      <w:r w:rsidRPr="003061EF">
        <w:rPr>
          <w:rStyle w:val="FontStyle13"/>
          <w:sz w:val="28"/>
          <w:szCs w:val="28"/>
          <w:lang w:val="ro-RO" w:eastAsia="ro-RO"/>
        </w:rPr>
        <w:t>„(4) Organul de poliţie în a cărui rază teritorială locuieşte învinuitul</w:t>
      </w:r>
      <w:r w:rsidR="009909CA">
        <w:rPr>
          <w:rStyle w:val="FontStyle13"/>
          <w:sz w:val="28"/>
          <w:szCs w:val="28"/>
          <w:lang w:val="ro-RO" w:eastAsia="ro-RO"/>
        </w:rPr>
        <w:t>, inculpatul liberat provizoriu</w:t>
      </w:r>
      <w:r w:rsidRPr="003061EF">
        <w:rPr>
          <w:rStyle w:val="FontStyle13"/>
          <w:sz w:val="28"/>
          <w:szCs w:val="28"/>
          <w:lang w:val="ro-RO" w:eastAsia="ro-RO"/>
        </w:rPr>
        <w:t xml:space="preserve"> verifică periodic respectarea obligaţiilor de către învinuit, inculpat, iar în cazul în care constată încălcări ale acestora, sesizează imediat judecătorul de instrucţie, în cursul urmăririi penale, sau instanţa de judecat</w:t>
      </w:r>
      <w:r w:rsidR="00BF1C8C">
        <w:rPr>
          <w:rStyle w:val="FontStyle13"/>
          <w:sz w:val="28"/>
          <w:szCs w:val="28"/>
          <w:lang w:val="ro-RO" w:eastAsia="ro-RO"/>
        </w:rPr>
        <w:t>ă, în cursul judecării cauzei.”</w:t>
      </w:r>
    </w:p>
    <w:p w:rsidR="00BF1C8C" w:rsidRPr="003061EF" w:rsidRDefault="00BF1C8C" w:rsidP="00BF1C8C">
      <w:pPr>
        <w:pStyle w:val="Style9"/>
        <w:widowControl/>
        <w:tabs>
          <w:tab w:val="left" w:pos="1195"/>
        </w:tabs>
        <w:spacing w:line="240" w:lineRule="auto"/>
        <w:ind w:firstLine="709"/>
        <w:jc w:val="both"/>
        <w:rPr>
          <w:rStyle w:val="FontStyle13"/>
          <w:sz w:val="28"/>
          <w:szCs w:val="28"/>
          <w:lang w:val="ro-RO" w:eastAsia="ro-RO"/>
        </w:rPr>
      </w:pPr>
    </w:p>
    <w:p w:rsidR="009021C1" w:rsidRPr="003061EF" w:rsidRDefault="009909CA" w:rsidP="00BF1C8C">
      <w:pPr>
        <w:pStyle w:val="Style8"/>
        <w:widowControl/>
        <w:numPr>
          <w:ilvl w:val="0"/>
          <w:numId w:val="18"/>
        </w:numPr>
        <w:tabs>
          <w:tab w:val="left" w:pos="0"/>
        </w:tabs>
        <w:spacing w:line="240" w:lineRule="auto"/>
        <w:ind w:firstLine="709"/>
        <w:jc w:val="both"/>
        <w:rPr>
          <w:rStyle w:val="FontStyle13"/>
          <w:sz w:val="28"/>
          <w:szCs w:val="28"/>
          <w:lang w:val="ro-RO" w:eastAsia="ro-RO"/>
        </w:rPr>
      </w:pPr>
      <w:r>
        <w:rPr>
          <w:rStyle w:val="FontStyle13"/>
          <w:sz w:val="28"/>
          <w:szCs w:val="28"/>
          <w:lang w:val="ro-RO" w:eastAsia="ro-RO"/>
        </w:rPr>
        <w:t>Articolul 192</w:t>
      </w:r>
      <w:r w:rsidR="009021C1" w:rsidRPr="003061EF">
        <w:rPr>
          <w:rStyle w:val="FontStyle13"/>
          <w:sz w:val="28"/>
          <w:szCs w:val="28"/>
          <w:lang w:val="ro-RO" w:eastAsia="ro-RO"/>
        </w:rPr>
        <w:t xml:space="preserve"> se completează cu alineatele (2</w:t>
      </w:r>
      <w:r w:rsidR="009021C1" w:rsidRPr="003061EF">
        <w:rPr>
          <w:rStyle w:val="FontStyle13"/>
          <w:sz w:val="28"/>
          <w:szCs w:val="28"/>
          <w:vertAlign w:val="superscript"/>
          <w:lang w:val="ro-RO" w:eastAsia="ro-RO"/>
        </w:rPr>
        <w:t>2</w:t>
      </w:r>
      <w:r w:rsidR="009021C1" w:rsidRPr="003061EF">
        <w:rPr>
          <w:rStyle w:val="FontStyle13"/>
          <w:sz w:val="28"/>
          <w:szCs w:val="28"/>
          <w:lang w:val="ro-RO" w:eastAsia="ro-RO"/>
        </w:rPr>
        <w:t>) şi (2</w:t>
      </w:r>
      <w:r w:rsidR="009021C1" w:rsidRPr="003061EF">
        <w:rPr>
          <w:rStyle w:val="FontStyle13"/>
          <w:sz w:val="28"/>
          <w:szCs w:val="28"/>
          <w:vertAlign w:val="superscript"/>
          <w:lang w:val="ro-RO" w:eastAsia="ro-RO"/>
        </w:rPr>
        <w:t>3</w:t>
      </w:r>
      <w:r w:rsidR="009021C1" w:rsidRPr="003061EF">
        <w:rPr>
          <w:rStyle w:val="FontStyle13"/>
          <w:sz w:val="28"/>
          <w:szCs w:val="28"/>
          <w:lang w:val="ro-RO" w:eastAsia="ro-RO"/>
        </w:rPr>
        <w:t xml:space="preserve">) cu următorul cuprins: </w:t>
      </w:r>
    </w:p>
    <w:p w:rsidR="009021C1" w:rsidRPr="003061EF" w:rsidRDefault="009021C1" w:rsidP="009021C1">
      <w:pPr>
        <w:pStyle w:val="Style8"/>
        <w:widowControl/>
        <w:tabs>
          <w:tab w:val="left" w:pos="1003"/>
        </w:tabs>
        <w:spacing w:line="240" w:lineRule="auto"/>
        <w:ind w:firstLine="709"/>
        <w:jc w:val="both"/>
        <w:rPr>
          <w:rStyle w:val="FontStyle13"/>
          <w:sz w:val="28"/>
          <w:szCs w:val="28"/>
          <w:lang w:val="ro-RO" w:eastAsia="ro-RO"/>
        </w:rPr>
      </w:pPr>
      <w:r w:rsidRPr="003061EF">
        <w:rPr>
          <w:rStyle w:val="FontStyle13"/>
          <w:sz w:val="28"/>
          <w:szCs w:val="28"/>
          <w:lang w:val="ro-RO" w:eastAsia="ro-RO"/>
        </w:rPr>
        <w:t>„(2</w:t>
      </w:r>
      <w:r w:rsidRPr="003061EF">
        <w:rPr>
          <w:rStyle w:val="FontStyle13"/>
          <w:sz w:val="28"/>
          <w:szCs w:val="28"/>
          <w:vertAlign w:val="superscript"/>
          <w:lang w:val="ro-RO" w:eastAsia="ro-RO"/>
        </w:rPr>
        <w:t>2</w:t>
      </w:r>
      <w:r w:rsidRPr="003061EF">
        <w:rPr>
          <w:rStyle w:val="FontStyle13"/>
          <w:sz w:val="28"/>
          <w:szCs w:val="28"/>
          <w:lang w:val="ro-RO" w:eastAsia="ro-RO"/>
        </w:rPr>
        <w:t>) Necesitatea</w:t>
      </w:r>
      <w:r w:rsidR="009909CA">
        <w:rPr>
          <w:rStyle w:val="FontStyle13"/>
          <w:sz w:val="28"/>
          <w:szCs w:val="28"/>
          <w:lang w:val="ro-RO" w:eastAsia="ro-RO"/>
        </w:rPr>
        <w:t xml:space="preserve"> de</w:t>
      </w:r>
      <w:r w:rsidRPr="003061EF">
        <w:rPr>
          <w:rStyle w:val="FontStyle13"/>
          <w:sz w:val="28"/>
          <w:szCs w:val="28"/>
          <w:lang w:val="ro-RO" w:eastAsia="ro-RO"/>
        </w:rPr>
        <w:t xml:space="preserve"> menţiner</w:t>
      </w:r>
      <w:r w:rsidR="009909CA">
        <w:rPr>
          <w:rStyle w:val="FontStyle13"/>
          <w:sz w:val="28"/>
          <w:szCs w:val="28"/>
          <w:lang w:val="ro-RO" w:eastAsia="ro-RO"/>
        </w:rPr>
        <w:t>e a</w:t>
      </w:r>
      <w:r w:rsidRPr="003061EF">
        <w:rPr>
          <w:rStyle w:val="FontStyle13"/>
          <w:sz w:val="28"/>
          <w:szCs w:val="28"/>
          <w:lang w:val="ro-RO" w:eastAsia="ro-RO"/>
        </w:rPr>
        <w:t xml:space="preserve"> măsurii liberării provizorii pe cauţiune se verifică periodic, dar nu mai rar decît o dată la 60 de zile, de către judecătorul care a dispus măsura sau</w:t>
      </w:r>
      <w:r w:rsidR="009909CA">
        <w:rPr>
          <w:rStyle w:val="FontStyle13"/>
          <w:sz w:val="28"/>
          <w:szCs w:val="28"/>
          <w:lang w:val="ro-RO" w:eastAsia="ro-RO"/>
        </w:rPr>
        <w:t>,</w:t>
      </w:r>
      <w:r w:rsidRPr="003061EF">
        <w:rPr>
          <w:rStyle w:val="FontStyle13"/>
          <w:sz w:val="28"/>
          <w:szCs w:val="28"/>
          <w:lang w:val="ro-RO" w:eastAsia="ro-RO"/>
        </w:rPr>
        <w:t xml:space="preserve"> în lipsa acestuia, de către judecătorul desemnat în modul stabilit de lege. </w:t>
      </w:r>
    </w:p>
    <w:p w:rsidR="009021C1" w:rsidRPr="003061EF" w:rsidRDefault="009021C1" w:rsidP="009021C1">
      <w:pPr>
        <w:pStyle w:val="Style7"/>
        <w:widowControl/>
        <w:spacing w:before="19" w:line="240" w:lineRule="auto"/>
        <w:ind w:firstLine="709"/>
        <w:jc w:val="both"/>
        <w:rPr>
          <w:rStyle w:val="FontStyle13"/>
          <w:sz w:val="28"/>
          <w:szCs w:val="28"/>
          <w:lang w:val="ro-RO" w:eastAsia="ro-RO"/>
        </w:rPr>
      </w:pPr>
      <w:r w:rsidRPr="003061EF">
        <w:rPr>
          <w:rStyle w:val="FontStyle13"/>
          <w:sz w:val="28"/>
          <w:szCs w:val="28"/>
          <w:lang w:val="ro-RO" w:eastAsia="ro-RO"/>
        </w:rPr>
        <w:t>(2</w:t>
      </w:r>
      <w:r w:rsidRPr="003061EF">
        <w:rPr>
          <w:rStyle w:val="FontStyle13"/>
          <w:sz w:val="28"/>
          <w:szCs w:val="28"/>
          <w:vertAlign w:val="superscript"/>
          <w:lang w:val="ro-RO" w:eastAsia="ro-RO"/>
        </w:rPr>
        <w:t>3</w:t>
      </w:r>
      <w:r w:rsidRPr="003061EF">
        <w:rPr>
          <w:rStyle w:val="FontStyle13"/>
          <w:sz w:val="28"/>
          <w:szCs w:val="28"/>
          <w:lang w:val="ro-RO" w:eastAsia="ro-RO"/>
        </w:rPr>
        <w:t xml:space="preserve">) Măsura liberării provizorii pe cauţiune poate fi dispusă pe un termen de cel mult 12 luni cumulative </w:t>
      </w:r>
      <w:r>
        <w:rPr>
          <w:rStyle w:val="FontStyle13"/>
          <w:sz w:val="28"/>
          <w:szCs w:val="28"/>
          <w:lang w:val="ro-RO" w:eastAsia="ro-RO"/>
        </w:rPr>
        <w:t>învinuitului, inculpatului</w:t>
      </w:r>
      <w:r w:rsidRPr="003061EF">
        <w:rPr>
          <w:rStyle w:val="FontStyle13"/>
          <w:sz w:val="28"/>
          <w:szCs w:val="28"/>
          <w:lang w:val="ro-RO" w:eastAsia="ro-RO"/>
        </w:rPr>
        <w:t xml:space="preserve"> de săvîrşirea unei infracţiuni pentru care legea prevede pedeapsa cu închisoare pe un termen de cel mult 12 ani, respectiv 24</w:t>
      </w:r>
      <w:r w:rsidR="009909CA">
        <w:rPr>
          <w:rStyle w:val="FontStyle13"/>
          <w:sz w:val="28"/>
          <w:szCs w:val="28"/>
          <w:lang w:val="ro-RO" w:eastAsia="ro-RO"/>
        </w:rPr>
        <w:t xml:space="preserve"> de</w:t>
      </w:r>
      <w:r w:rsidRPr="003061EF">
        <w:rPr>
          <w:rStyle w:val="FontStyle13"/>
          <w:sz w:val="28"/>
          <w:szCs w:val="28"/>
          <w:lang w:val="ro-RO" w:eastAsia="ro-RO"/>
        </w:rPr>
        <w:t xml:space="preserve"> luni </w:t>
      </w:r>
      <w:r w:rsidR="00D1550F">
        <w:rPr>
          <w:rStyle w:val="FontStyle13"/>
          <w:sz w:val="28"/>
          <w:szCs w:val="28"/>
          <w:lang w:val="ro-RO" w:eastAsia="ro-RO"/>
        </w:rPr>
        <w:t>cumulative</w:t>
      </w:r>
      <w:r w:rsidR="00D1550F" w:rsidRPr="003061EF">
        <w:rPr>
          <w:rStyle w:val="FontStyle13"/>
          <w:sz w:val="28"/>
          <w:szCs w:val="28"/>
          <w:lang w:val="ro-RO" w:eastAsia="ro-RO"/>
        </w:rPr>
        <w:t xml:space="preserve"> </w:t>
      </w:r>
      <w:r w:rsidRPr="003061EF">
        <w:rPr>
          <w:rStyle w:val="FontStyle13"/>
          <w:sz w:val="28"/>
          <w:szCs w:val="28"/>
          <w:lang w:val="ro-RO" w:eastAsia="ro-RO"/>
        </w:rPr>
        <w:t>pentru persoana care este învinuită, inculpată de săvîrşirea unei infracţiuni pentru care legea prevede pedeapsa cu închisoare pe un termen mai mare de 12 ani.”</w:t>
      </w:r>
    </w:p>
    <w:p w:rsidR="009021C1" w:rsidRDefault="009021C1" w:rsidP="009021C1">
      <w:pPr>
        <w:pStyle w:val="Style5"/>
        <w:widowControl/>
        <w:ind w:firstLine="709"/>
        <w:jc w:val="both"/>
        <w:rPr>
          <w:sz w:val="28"/>
          <w:szCs w:val="28"/>
          <w:lang w:val="ro-RO"/>
        </w:rPr>
      </w:pPr>
    </w:p>
    <w:p w:rsidR="00BF1C8C" w:rsidRPr="003061EF" w:rsidRDefault="00BF1C8C" w:rsidP="009021C1">
      <w:pPr>
        <w:pStyle w:val="Style5"/>
        <w:widowControl/>
        <w:ind w:firstLine="709"/>
        <w:jc w:val="both"/>
        <w:rPr>
          <w:sz w:val="28"/>
          <w:szCs w:val="28"/>
          <w:lang w:val="ro-RO"/>
        </w:rPr>
      </w:pPr>
    </w:p>
    <w:p w:rsidR="009021C1" w:rsidRPr="00BF1C8C" w:rsidRDefault="009021C1" w:rsidP="00BF1C8C">
      <w:pPr>
        <w:pStyle w:val="Style5"/>
        <w:widowControl/>
        <w:ind w:firstLine="709"/>
        <w:jc w:val="both"/>
        <w:rPr>
          <w:rStyle w:val="FontStyle12"/>
          <w:b/>
          <w:sz w:val="28"/>
          <w:szCs w:val="28"/>
          <w:lang w:val="ro-RO" w:eastAsia="ro-RO"/>
        </w:rPr>
      </w:pPr>
      <w:r w:rsidRPr="00BF1C8C">
        <w:rPr>
          <w:rStyle w:val="FontStyle12"/>
          <w:b/>
          <w:sz w:val="28"/>
          <w:szCs w:val="28"/>
          <w:lang w:val="ro-RO" w:eastAsia="ro-RO"/>
        </w:rPr>
        <w:t>Preşedintele Parlamentului</w:t>
      </w:r>
    </w:p>
    <w:p w:rsidR="00EA7735" w:rsidRDefault="00EA7735" w:rsidP="00CB05D3">
      <w:pPr>
        <w:tabs>
          <w:tab w:val="left" w:pos="1134"/>
        </w:tabs>
        <w:ind w:firstLine="709"/>
        <w:rPr>
          <w:rFonts w:asciiTheme="majorBidi" w:hAnsiTheme="majorBidi" w:cstheme="majorBidi"/>
          <w:sz w:val="28"/>
          <w:szCs w:val="28"/>
          <w:lang w:val="ro-RO" w:eastAsia="ru-RU"/>
        </w:rPr>
      </w:pPr>
    </w:p>
    <w:p w:rsidR="00D93726" w:rsidRDefault="00D93726" w:rsidP="00CB05D3">
      <w:pPr>
        <w:tabs>
          <w:tab w:val="left" w:pos="1134"/>
        </w:tabs>
        <w:ind w:firstLine="709"/>
        <w:rPr>
          <w:rFonts w:asciiTheme="majorBidi" w:hAnsiTheme="majorBidi" w:cstheme="majorBidi"/>
          <w:sz w:val="28"/>
          <w:szCs w:val="28"/>
          <w:lang w:val="ro-RO" w:eastAsia="ru-RU"/>
        </w:rPr>
      </w:pPr>
    </w:p>
    <w:p w:rsidR="00D93726" w:rsidRDefault="00D93726" w:rsidP="00CB05D3">
      <w:pPr>
        <w:tabs>
          <w:tab w:val="left" w:pos="1134"/>
        </w:tabs>
        <w:ind w:firstLine="709"/>
        <w:rPr>
          <w:rFonts w:asciiTheme="majorBidi" w:hAnsiTheme="majorBidi" w:cstheme="majorBidi"/>
          <w:sz w:val="28"/>
          <w:szCs w:val="28"/>
          <w:lang w:val="ro-RO" w:eastAsia="ru-RU"/>
        </w:rPr>
      </w:pPr>
    </w:p>
    <w:p w:rsidR="00D93726" w:rsidRDefault="00D93726" w:rsidP="00CB05D3">
      <w:pPr>
        <w:tabs>
          <w:tab w:val="left" w:pos="1134"/>
        </w:tabs>
        <w:ind w:firstLine="709"/>
        <w:rPr>
          <w:rFonts w:asciiTheme="majorBidi" w:hAnsiTheme="majorBidi" w:cstheme="majorBidi"/>
          <w:sz w:val="28"/>
          <w:szCs w:val="28"/>
          <w:lang w:val="ro-RO" w:eastAsia="ru-RU"/>
        </w:rPr>
      </w:pPr>
    </w:p>
    <w:p w:rsidR="00D93726" w:rsidRDefault="00D93726" w:rsidP="00D93726">
      <w:pPr>
        <w:pStyle w:val="Default"/>
        <w:jc w:val="center"/>
        <w:rPr>
          <w:b/>
          <w:bCs/>
          <w:sz w:val="28"/>
          <w:szCs w:val="28"/>
          <w:lang w:eastAsia="ru-RU"/>
        </w:rPr>
      </w:pPr>
      <w:r>
        <w:rPr>
          <w:b/>
          <w:bCs/>
          <w:sz w:val="28"/>
          <w:szCs w:val="28"/>
          <w:lang w:eastAsia="ru-RU"/>
        </w:rPr>
        <w:t xml:space="preserve">О проекте закона о внесении изменений и дополнений в Уголовно-процессуальный кодекс Республики Молдова </w:t>
      </w:r>
    </w:p>
    <w:p w:rsidR="00D93726" w:rsidRDefault="00D93726" w:rsidP="00D93726">
      <w:pPr>
        <w:pStyle w:val="Default"/>
        <w:jc w:val="center"/>
        <w:rPr>
          <w:b/>
          <w:sz w:val="28"/>
          <w:szCs w:val="28"/>
          <w:lang w:eastAsia="ru-RU"/>
        </w:rPr>
      </w:pPr>
      <w:r>
        <w:rPr>
          <w:b/>
          <w:bCs/>
          <w:sz w:val="28"/>
          <w:szCs w:val="28"/>
          <w:lang w:eastAsia="ru-RU"/>
        </w:rPr>
        <w:t>№ 122-XV от 14 марта 2003 года</w:t>
      </w:r>
    </w:p>
    <w:p w:rsidR="00D93726" w:rsidRDefault="00D93726" w:rsidP="00D93726">
      <w:pPr>
        <w:ind w:firstLine="0"/>
        <w:jc w:val="center"/>
        <w:rPr>
          <w:b/>
          <w:sz w:val="28"/>
          <w:szCs w:val="28"/>
          <w:lang w:eastAsia="ru-RU"/>
        </w:rPr>
      </w:pPr>
      <w:r>
        <w:rPr>
          <w:b/>
          <w:sz w:val="28"/>
          <w:szCs w:val="28"/>
          <w:lang w:eastAsia="ru-RU"/>
        </w:rPr>
        <w:t>----------------------------------------------------------------</w:t>
      </w:r>
    </w:p>
    <w:p w:rsidR="00D93726" w:rsidRDefault="00D93726" w:rsidP="00D93726">
      <w:pPr>
        <w:ind w:firstLine="708"/>
        <w:rPr>
          <w:sz w:val="28"/>
          <w:szCs w:val="28"/>
          <w:lang w:eastAsia="ru-RU"/>
        </w:rPr>
      </w:pPr>
    </w:p>
    <w:p w:rsidR="00D93726" w:rsidRDefault="00D93726" w:rsidP="00D93726">
      <w:pPr>
        <w:ind w:firstLine="708"/>
        <w:rPr>
          <w:sz w:val="28"/>
          <w:szCs w:val="28"/>
          <w:lang w:eastAsia="ru-RU"/>
        </w:rPr>
      </w:pPr>
      <w:r>
        <w:rPr>
          <w:sz w:val="28"/>
          <w:szCs w:val="28"/>
          <w:lang w:eastAsia="ru-RU"/>
        </w:rPr>
        <w:t>Правительство ПОСТАНОВЛЯЕТ:</w:t>
      </w:r>
    </w:p>
    <w:p w:rsidR="00D93726" w:rsidRDefault="00D93726" w:rsidP="00D93726">
      <w:pPr>
        <w:ind w:firstLine="0"/>
        <w:rPr>
          <w:b/>
          <w:sz w:val="28"/>
          <w:szCs w:val="28"/>
          <w:lang w:eastAsia="ru-RU"/>
        </w:rPr>
      </w:pPr>
    </w:p>
    <w:p w:rsidR="00D93726" w:rsidRDefault="00D93726" w:rsidP="00D93726">
      <w:pPr>
        <w:ind w:firstLine="708"/>
        <w:rPr>
          <w:sz w:val="28"/>
          <w:szCs w:val="28"/>
          <w:lang w:val="ro-RO" w:eastAsia="ru-RU"/>
        </w:rPr>
      </w:pPr>
      <w:r>
        <w:rPr>
          <w:sz w:val="28"/>
          <w:szCs w:val="28"/>
          <w:lang w:eastAsia="ru-RU"/>
        </w:rPr>
        <w:t>Одобрить и представить Парламенту на рассмотрение проект закона о внесении изменений и дополнений в Уголовно-процессуальный кодекс Республики Молдова № 122-XV от 14 марта 2003 года</w:t>
      </w:r>
      <w:r>
        <w:rPr>
          <w:sz w:val="28"/>
          <w:szCs w:val="28"/>
          <w:lang w:val="ro-RO" w:eastAsia="ru-RU"/>
        </w:rPr>
        <w:t>.</w:t>
      </w:r>
    </w:p>
    <w:p w:rsidR="00D93726" w:rsidRDefault="00D93726" w:rsidP="00D93726">
      <w:pPr>
        <w:tabs>
          <w:tab w:val="left" w:pos="1134"/>
        </w:tabs>
        <w:rPr>
          <w:rFonts w:asciiTheme="majorBidi" w:hAnsiTheme="majorBidi" w:cstheme="majorBidi"/>
          <w:sz w:val="28"/>
          <w:szCs w:val="28"/>
          <w:lang w:val="ru-MD"/>
        </w:rPr>
      </w:pPr>
      <w:r>
        <w:rPr>
          <w:rFonts w:asciiTheme="majorBidi" w:hAnsiTheme="majorBidi" w:cstheme="majorBidi"/>
          <w:sz w:val="28"/>
          <w:szCs w:val="28"/>
        </w:rPr>
        <w:t xml:space="preserve">       </w:t>
      </w:r>
    </w:p>
    <w:p w:rsidR="00D93726" w:rsidRDefault="00D93726" w:rsidP="00D93726">
      <w:pPr>
        <w:pStyle w:val="news"/>
        <w:tabs>
          <w:tab w:val="left" w:pos="1134"/>
        </w:tabs>
        <w:ind w:firstLine="709"/>
        <w:jc w:val="both"/>
        <w:rPr>
          <w:rFonts w:asciiTheme="majorBidi" w:hAnsiTheme="majorBidi" w:cstheme="majorBidi"/>
          <w:b/>
          <w:color w:val="000000"/>
          <w:sz w:val="28"/>
          <w:szCs w:val="28"/>
        </w:rPr>
      </w:pPr>
    </w:p>
    <w:p w:rsidR="00D93726" w:rsidRDefault="00D93726" w:rsidP="00D93726">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sz w:val="28"/>
          <w:szCs w:val="28"/>
        </w:rPr>
      </w:pPr>
      <w:r>
        <w:rPr>
          <w:rFonts w:asciiTheme="majorBidi" w:hAnsiTheme="majorBidi" w:cstheme="majorBidi"/>
          <w:color w:val="000000"/>
          <w:sz w:val="28"/>
          <w:szCs w:val="28"/>
        </w:rPr>
        <w:t>Контрасигнуют:</w:t>
      </w:r>
    </w:p>
    <w:p w:rsidR="00D93726" w:rsidRDefault="00D93726" w:rsidP="00D93726">
      <w:pPr>
        <w:tabs>
          <w:tab w:val="left" w:pos="5670"/>
        </w:tabs>
        <w:rPr>
          <w:rFonts w:asciiTheme="majorBidi" w:hAnsiTheme="majorBidi" w:cstheme="majorBidi"/>
          <w:sz w:val="28"/>
          <w:szCs w:val="28"/>
        </w:rPr>
      </w:pPr>
    </w:p>
    <w:p w:rsidR="00D93726" w:rsidRDefault="00D93726" w:rsidP="00D93726">
      <w:pPr>
        <w:tabs>
          <w:tab w:val="left" w:pos="5670"/>
        </w:tabs>
        <w:rPr>
          <w:rFonts w:asciiTheme="majorBidi" w:hAnsiTheme="majorBidi" w:cstheme="majorBidi"/>
          <w:sz w:val="28"/>
          <w:szCs w:val="28"/>
        </w:rPr>
      </w:pPr>
      <w:r>
        <w:rPr>
          <w:rFonts w:asciiTheme="majorBidi" w:hAnsiTheme="majorBidi" w:cstheme="majorBidi"/>
          <w:sz w:val="28"/>
          <w:szCs w:val="28"/>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rPr>
        <w:t>Александру Тэнасе</w:t>
      </w:r>
    </w:p>
    <w:p w:rsidR="00D93726" w:rsidRDefault="00D93726" w:rsidP="00D93726">
      <w:pPr>
        <w:tabs>
          <w:tab w:val="left" w:pos="5670"/>
        </w:tabs>
        <w:ind w:firstLine="0"/>
        <w:rPr>
          <w:rFonts w:asciiTheme="majorBidi" w:hAnsiTheme="majorBidi" w:cstheme="majorBidi"/>
          <w:sz w:val="28"/>
          <w:szCs w:val="28"/>
        </w:rPr>
      </w:pPr>
    </w:p>
    <w:p w:rsidR="00D93726" w:rsidRDefault="00D93726" w:rsidP="00D93726">
      <w:pPr>
        <w:tabs>
          <w:tab w:val="left" w:pos="5670"/>
        </w:tabs>
        <w:ind w:firstLine="0"/>
        <w:rPr>
          <w:rFonts w:asciiTheme="majorBidi" w:hAnsiTheme="majorBidi" w:cstheme="majorBidi"/>
          <w:sz w:val="28"/>
          <w:szCs w:val="28"/>
          <w:lang w:eastAsia="ru-RU"/>
        </w:rPr>
      </w:pPr>
    </w:p>
    <w:p w:rsidR="00D93726" w:rsidRDefault="00D93726" w:rsidP="00D93726">
      <w:pPr>
        <w:tabs>
          <w:tab w:val="left" w:pos="5670"/>
        </w:tabs>
        <w:ind w:firstLine="0"/>
        <w:rPr>
          <w:rFonts w:asciiTheme="majorBidi" w:hAnsiTheme="majorBidi" w:cstheme="majorBidi"/>
          <w:sz w:val="28"/>
          <w:szCs w:val="28"/>
          <w:lang w:eastAsia="ru-RU"/>
        </w:rPr>
      </w:pPr>
    </w:p>
    <w:p w:rsidR="00D93726" w:rsidRDefault="00D93726" w:rsidP="00D93726">
      <w:pPr>
        <w:tabs>
          <w:tab w:val="left" w:pos="5670"/>
        </w:tabs>
        <w:ind w:firstLine="0"/>
        <w:rPr>
          <w:rFonts w:asciiTheme="majorBidi" w:hAnsiTheme="majorBidi" w:cstheme="majorBidi"/>
          <w:sz w:val="28"/>
          <w:szCs w:val="28"/>
          <w:lang w:eastAsia="ru-RU"/>
        </w:rPr>
      </w:pPr>
    </w:p>
    <w:p w:rsidR="00D93726" w:rsidRDefault="00D93726" w:rsidP="00D93726">
      <w:pPr>
        <w:tabs>
          <w:tab w:val="left" w:pos="5670"/>
        </w:tabs>
        <w:ind w:firstLine="0"/>
        <w:rPr>
          <w:rFonts w:asciiTheme="majorBidi" w:hAnsiTheme="majorBidi" w:cstheme="majorBidi"/>
          <w:sz w:val="28"/>
          <w:szCs w:val="28"/>
          <w:lang w:eastAsia="ru-RU"/>
        </w:rPr>
      </w:pPr>
    </w:p>
    <w:p w:rsidR="00D93726" w:rsidRDefault="00D93726" w:rsidP="00D93726">
      <w:pPr>
        <w:pStyle w:val="news"/>
        <w:tabs>
          <w:tab w:val="left" w:pos="1134"/>
        </w:tabs>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D93726" w:rsidRDefault="00D93726" w:rsidP="00D9372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D93726" w:rsidRDefault="00D93726" w:rsidP="00D93726">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D93726" w:rsidRDefault="00D93726" w:rsidP="00D93726">
      <w:pPr>
        <w:pStyle w:val="news"/>
        <w:tabs>
          <w:tab w:val="left" w:pos="1134"/>
        </w:tabs>
        <w:ind w:firstLine="709"/>
        <w:jc w:val="both"/>
        <w:rPr>
          <w:rFonts w:asciiTheme="majorBidi" w:hAnsiTheme="majorBidi" w:cstheme="majorBidi"/>
          <w:color w:val="000000"/>
          <w:sz w:val="28"/>
          <w:szCs w:val="28"/>
        </w:rPr>
      </w:pPr>
    </w:p>
    <w:p w:rsidR="00D93726" w:rsidRDefault="00D93726" w:rsidP="00D93726">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rPr>
          <w:rFonts w:asciiTheme="majorBidi" w:hAnsiTheme="majorBidi" w:cstheme="majorBidi"/>
          <w:sz w:val="28"/>
          <w:szCs w:val="28"/>
        </w:rPr>
      </w:pPr>
    </w:p>
    <w:p w:rsidR="00D93726" w:rsidRDefault="00D93726" w:rsidP="00D93726">
      <w:pPr>
        <w:jc w:val="right"/>
        <w:rPr>
          <w:i/>
          <w:sz w:val="24"/>
          <w:szCs w:val="24"/>
          <w:lang w:eastAsia="ru-RU"/>
        </w:rPr>
      </w:pPr>
      <w:r>
        <w:rPr>
          <w:i/>
          <w:sz w:val="24"/>
          <w:szCs w:val="24"/>
          <w:lang w:eastAsia="ru-RU"/>
        </w:rPr>
        <w:t>Проект</w:t>
      </w:r>
    </w:p>
    <w:p w:rsidR="00D93726" w:rsidRDefault="00D93726" w:rsidP="00D93726">
      <w:pPr>
        <w:autoSpaceDE w:val="0"/>
        <w:autoSpaceDN w:val="0"/>
        <w:adjustRightInd w:val="0"/>
        <w:jc w:val="right"/>
        <w:rPr>
          <w:i/>
          <w:color w:val="000000"/>
          <w:sz w:val="24"/>
          <w:szCs w:val="24"/>
          <w:lang w:eastAsia="ru-RU"/>
        </w:rPr>
      </w:pPr>
      <w:r>
        <w:rPr>
          <w:i/>
          <w:color w:val="000000"/>
          <w:sz w:val="24"/>
          <w:szCs w:val="24"/>
          <w:lang w:eastAsia="ru-RU"/>
        </w:rPr>
        <w:t>Перевод</w:t>
      </w:r>
    </w:p>
    <w:p w:rsidR="00D93726" w:rsidRDefault="00D93726" w:rsidP="00D93726">
      <w:pPr>
        <w:autoSpaceDE w:val="0"/>
        <w:autoSpaceDN w:val="0"/>
        <w:adjustRightInd w:val="0"/>
        <w:jc w:val="center"/>
        <w:rPr>
          <w:sz w:val="28"/>
          <w:szCs w:val="28"/>
          <w:lang w:eastAsia="ru-RU"/>
        </w:rPr>
      </w:pPr>
      <w:r>
        <w:rPr>
          <w:b/>
          <w:color w:val="000000"/>
          <w:sz w:val="24"/>
          <w:szCs w:val="24"/>
          <w:lang w:eastAsia="ru-RU"/>
        </w:rPr>
        <w:t>ПАРЛАМЕНТ  РЕСПУБЛИКИ  МОЛДОВА</w:t>
      </w:r>
      <w:r>
        <w:rPr>
          <w:bCs/>
          <w:i/>
          <w:iCs/>
          <w:sz w:val="28"/>
          <w:szCs w:val="28"/>
          <w:lang w:eastAsia="ru-RU"/>
        </w:rPr>
        <w:t xml:space="preserve"> </w:t>
      </w:r>
    </w:p>
    <w:p w:rsidR="00D93726" w:rsidRDefault="00D93726" w:rsidP="00D93726">
      <w:pPr>
        <w:autoSpaceDE w:val="0"/>
        <w:autoSpaceDN w:val="0"/>
        <w:adjustRightInd w:val="0"/>
        <w:jc w:val="center"/>
        <w:rPr>
          <w:b/>
          <w:bCs/>
          <w:sz w:val="28"/>
          <w:szCs w:val="28"/>
          <w:lang w:eastAsia="ru-RU"/>
        </w:rPr>
      </w:pPr>
    </w:p>
    <w:p w:rsidR="00D93726" w:rsidRDefault="00D93726" w:rsidP="00D93726">
      <w:pPr>
        <w:autoSpaceDE w:val="0"/>
        <w:autoSpaceDN w:val="0"/>
        <w:adjustRightInd w:val="0"/>
        <w:jc w:val="center"/>
        <w:rPr>
          <w:caps/>
          <w:sz w:val="28"/>
          <w:szCs w:val="28"/>
          <w:lang w:eastAsia="ru-RU"/>
        </w:rPr>
      </w:pPr>
      <w:r>
        <w:rPr>
          <w:b/>
          <w:bCs/>
          <w:caps/>
          <w:sz w:val="28"/>
          <w:szCs w:val="28"/>
          <w:lang w:eastAsia="ru-RU"/>
        </w:rPr>
        <w:t>Закон</w:t>
      </w:r>
    </w:p>
    <w:p w:rsidR="00D93726" w:rsidRDefault="00D93726" w:rsidP="00D93726">
      <w:pPr>
        <w:autoSpaceDE w:val="0"/>
        <w:autoSpaceDN w:val="0"/>
        <w:adjustRightInd w:val="0"/>
        <w:jc w:val="center"/>
        <w:rPr>
          <w:b/>
          <w:bCs/>
          <w:sz w:val="28"/>
          <w:szCs w:val="28"/>
          <w:lang w:eastAsia="ru-RU"/>
        </w:rPr>
      </w:pPr>
      <w:r>
        <w:rPr>
          <w:b/>
          <w:bCs/>
          <w:sz w:val="28"/>
          <w:szCs w:val="28"/>
          <w:lang w:eastAsia="ru-RU"/>
        </w:rPr>
        <w:t>о внесении изменений и дополнений в Уголовно-процессуальный кодекс Республики Молдова № 122-XV от 14 марта 2003 года</w:t>
      </w:r>
    </w:p>
    <w:p w:rsidR="00D93726" w:rsidRDefault="00D93726" w:rsidP="00D93726">
      <w:pPr>
        <w:autoSpaceDE w:val="0"/>
        <w:autoSpaceDN w:val="0"/>
        <w:adjustRightInd w:val="0"/>
        <w:jc w:val="left"/>
        <w:rPr>
          <w:sz w:val="28"/>
          <w:szCs w:val="28"/>
          <w:lang w:eastAsia="ru-RU"/>
        </w:rPr>
      </w:pPr>
    </w:p>
    <w:p w:rsidR="00D93726" w:rsidRDefault="00D93726" w:rsidP="00D93726">
      <w:pPr>
        <w:autoSpaceDE w:val="0"/>
        <w:autoSpaceDN w:val="0"/>
        <w:adjustRightInd w:val="0"/>
        <w:rPr>
          <w:sz w:val="28"/>
          <w:szCs w:val="28"/>
          <w:lang w:eastAsia="ru-RU"/>
        </w:rPr>
      </w:pPr>
      <w:r>
        <w:rPr>
          <w:sz w:val="28"/>
          <w:szCs w:val="28"/>
          <w:lang w:eastAsia="ru-RU"/>
        </w:rPr>
        <w:t xml:space="preserve">Парламент принимает настоящий органический закон. </w:t>
      </w:r>
    </w:p>
    <w:p w:rsidR="00D93726" w:rsidRDefault="00D93726" w:rsidP="00D93726">
      <w:pPr>
        <w:autoSpaceDE w:val="0"/>
        <w:autoSpaceDN w:val="0"/>
        <w:adjustRightInd w:val="0"/>
        <w:rPr>
          <w:rFonts w:cs="Calibri"/>
          <w:b/>
          <w:bCs/>
          <w:color w:val="000000"/>
          <w:sz w:val="28"/>
          <w:szCs w:val="28"/>
          <w:lang w:eastAsia="ru-RU"/>
        </w:rPr>
      </w:pPr>
    </w:p>
    <w:p w:rsidR="00D93726" w:rsidRDefault="00D93726" w:rsidP="00D93726">
      <w:pPr>
        <w:autoSpaceDE w:val="0"/>
        <w:autoSpaceDN w:val="0"/>
        <w:adjustRightInd w:val="0"/>
        <w:rPr>
          <w:bCs/>
          <w:sz w:val="28"/>
          <w:szCs w:val="28"/>
          <w:lang w:eastAsia="ru-RU"/>
        </w:rPr>
      </w:pPr>
      <w:r>
        <w:rPr>
          <w:bCs/>
          <w:sz w:val="28"/>
          <w:szCs w:val="28"/>
          <w:lang w:eastAsia="ru-RU"/>
        </w:rPr>
        <w:t xml:space="preserve">В Уголовно-процессуальный кодекс Республики Молдова № 122-XV от 14 марта 2003 года (повторное опубликование: Официальный монитор Республики Молдова, 2013 г., № 248-251, ст. 699), с последующими изменениями и дополнениями, внести следующие изменения и дополнения: </w:t>
      </w:r>
    </w:p>
    <w:p w:rsidR="00D93726" w:rsidRDefault="00D93726" w:rsidP="00D93726">
      <w:pPr>
        <w:autoSpaceDE w:val="0"/>
        <w:autoSpaceDN w:val="0"/>
        <w:adjustRightInd w:val="0"/>
        <w:rPr>
          <w:bCs/>
          <w:sz w:val="28"/>
          <w:szCs w:val="28"/>
          <w:lang w:eastAsia="ru-RU"/>
        </w:rPr>
      </w:pPr>
    </w:p>
    <w:p w:rsidR="00D93726" w:rsidRDefault="00D93726" w:rsidP="00D93726">
      <w:pPr>
        <w:numPr>
          <w:ilvl w:val="0"/>
          <w:numId w:val="19"/>
        </w:numPr>
        <w:tabs>
          <w:tab w:val="left" w:pos="993"/>
        </w:tabs>
        <w:autoSpaceDE w:val="0"/>
        <w:autoSpaceDN w:val="0"/>
        <w:adjustRightInd w:val="0"/>
        <w:ind w:left="0" w:firstLine="709"/>
        <w:rPr>
          <w:bCs/>
          <w:sz w:val="28"/>
          <w:szCs w:val="28"/>
          <w:lang w:eastAsia="ru-RU"/>
        </w:rPr>
      </w:pPr>
      <w:r>
        <w:rPr>
          <w:bCs/>
          <w:sz w:val="28"/>
          <w:szCs w:val="28"/>
          <w:lang w:eastAsia="ru-RU"/>
        </w:rPr>
        <w:t>В статье 190 слова «на протяжении всего уголовного судопроизводства» исключить.</w:t>
      </w:r>
    </w:p>
    <w:p w:rsidR="00D93726" w:rsidRDefault="00D93726" w:rsidP="00D93726">
      <w:pPr>
        <w:tabs>
          <w:tab w:val="left" w:pos="993"/>
        </w:tabs>
        <w:autoSpaceDE w:val="0"/>
        <w:autoSpaceDN w:val="0"/>
        <w:adjustRightInd w:val="0"/>
        <w:rPr>
          <w:bCs/>
          <w:sz w:val="28"/>
          <w:szCs w:val="28"/>
          <w:lang w:eastAsia="ru-RU"/>
        </w:rPr>
      </w:pPr>
    </w:p>
    <w:p w:rsidR="00D93726" w:rsidRDefault="00D93726" w:rsidP="00D93726">
      <w:pPr>
        <w:numPr>
          <w:ilvl w:val="0"/>
          <w:numId w:val="19"/>
        </w:numPr>
        <w:tabs>
          <w:tab w:val="left" w:pos="993"/>
        </w:tabs>
        <w:autoSpaceDE w:val="0"/>
        <w:autoSpaceDN w:val="0"/>
        <w:adjustRightInd w:val="0"/>
        <w:ind w:left="0" w:firstLine="709"/>
        <w:rPr>
          <w:bCs/>
          <w:sz w:val="28"/>
          <w:szCs w:val="28"/>
          <w:lang w:eastAsia="ru-RU"/>
        </w:rPr>
      </w:pPr>
      <w:r>
        <w:rPr>
          <w:bCs/>
          <w:sz w:val="28"/>
          <w:szCs w:val="28"/>
          <w:lang w:eastAsia="ru-RU"/>
        </w:rPr>
        <w:t>В статье 191:</w:t>
      </w:r>
    </w:p>
    <w:p w:rsidR="00D93726" w:rsidRDefault="00D93726" w:rsidP="00D93726">
      <w:pPr>
        <w:tabs>
          <w:tab w:val="left" w:pos="993"/>
        </w:tabs>
        <w:autoSpaceDE w:val="0"/>
        <w:autoSpaceDN w:val="0"/>
        <w:adjustRightInd w:val="0"/>
        <w:rPr>
          <w:bCs/>
          <w:sz w:val="28"/>
          <w:szCs w:val="28"/>
          <w:lang w:eastAsia="ru-RU"/>
        </w:rPr>
      </w:pPr>
      <w:r>
        <w:rPr>
          <w:bCs/>
          <w:sz w:val="28"/>
          <w:szCs w:val="28"/>
          <w:lang w:eastAsia="ru-RU"/>
        </w:rPr>
        <w:t>часть (1) изложить в следующей редакции:</w:t>
      </w:r>
    </w:p>
    <w:p w:rsidR="00D93726" w:rsidRDefault="00D93726" w:rsidP="00D93726">
      <w:pPr>
        <w:autoSpaceDE w:val="0"/>
        <w:autoSpaceDN w:val="0"/>
        <w:adjustRightInd w:val="0"/>
        <w:rPr>
          <w:bCs/>
          <w:sz w:val="28"/>
          <w:szCs w:val="28"/>
          <w:lang w:eastAsia="ru-RU"/>
        </w:rPr>
      </w:pPr>
      <w:r>
        <w:rPr>
          <w:bCs/>
          <w:sz w:val="28"/>
          <w:szCs w:val="28"/>
          <w:lang w:eastAsia="ru-RU"/>
        </w:rPr>
        <w:t>«(1) Временное освобождение под судебный контроль может применяться судьей по уголовному преследованию или судебной инстанцией на срок, не превышающий 60 дней. Временное освобождение под судебный контроль сопровождается одной или несколькими обязанностями, предусмотренными в части (3).»;</w:t>
      </w:r>
    </w:p>
    <w:p w:rsidR="00D93726" w:rsidRDefault="00D93726" w:rsidP="00D93726">
      <w:pPr>
        <w:autoSpaceDE w:val="0"/>
        <w:autoSpaceDN w:val="0"/>
        <w:adjustRightInd w:val="0"/>
        <w:rPr>
          <w:bCs/>
          <w:sz w:val="28"/>
          <w:szCs w:val="28"/>
          <w:lang w:eastAsia="ru-RU"/>
        </w:rPr>
      </w:pPr>
    </w:p>
    <w:p w:rsidR="00D93726" w:rsidRDefault="00D93726" w:rsidP="00D93726">
      <w:pPr>
        <w:autoSpaceDE w:val="0"/>
        <w:autoSpaceDN w:val="0"/>
        <w:adjustRightInd w:val="0"/>
        <w:rPr>
          <w:bCs/>
          <w:sz w:val="28"/>
          <w:szCs w:val="28"/>
          <w:lang w:eastAsia="ru-RU"/>
        </w:rPr>
      </w:pPr>
      <w:r>
        <w:rPr>
          <w:bCs/>
          <w:sz w:val="28"/>
          <w:szCs w:val="28"/>
          <w:lang w:eastAsia="ru-RU"/>
        </w:rPr>
        <w:t>дополнить частями (3</w:t>
      </w:r>
      <w:r>
        <w:rPr>
          <w:bCs/>
          <w:sz w:val="28"/>
          <w:szCs w:val="28"/>
          <w:vertAlign w:val="superscript"/>
          <w:lang w:eastAsia="ru-RU"/>
        </w:rPr>
        <w:t>1</w:t>
      </w:r>
      <w:r>
        <w:rPr>
          <w:bCs/>
          <w:sz w:val="28"/>
          <w:szCs w:val="28"/>
          <w:lang w:eastAsia="ru-RU"/>
        </w:rPr>
        <w:t>) и (3</w:t>
      </w:r>
      <w:r>
        <w:rPr>
          <w:bCs/>
          <w:sz w:val="28"/>
          <w:szCs w:val="28"/>
          <w:vertAlign w:val="superscript"/>
          <w:lang w:eastAsia="ru-RU"/>
        </w:rPr>
        <w:t>2</w:t>
      </w:r>
      <w:r>
        <w:rPr>
          <w:bCs/>
          <w:sz w:val="28"/>
          <w:szCs w:val="28"/>
          <w:lang w:eastAsia="ru-RU"/>
        </w:rPr>
        <w:t>) следующего содержания:</w:t>
      </w:r>
    </w:p>
    <w:p w:rsidR="00D93726" w:rsidRDefault="00D93726" w:rsidP="00D93726">
      <w:pPr>
        <w:autoSpaceDE w:val="0"/>
        <w:autoSpaceDN w:val="0"/>
        <w:adjustRightInd w:val="0"/>
        <w:rPr>
          <w:bCs/>
          <w:sz w:val="28"/>
          <w:szCs w:val="28"/>
          <w:lang w:eastAsia="ru-RU"/>
        </w:rPr>
      </w:pPr>
      <w:r>
        <w:rPr>
          <w:bCs/>
          <w:sz w:val="28"/>
          <w:szCs w:val="28"/>
          <w:lang w:eastAsia="ru-RU"/>
        </w:rPr>
        <w:t>«(3</w:t>
      </w:r>
      <w:r>
        <w:rPr>
          <w:bCs/>
          <w:sz w:val="28"/>
          <w:szCs w:val="28"/>
          <w:vertAlign w:val="superscript"/>
          <w:lang w:eastAsia="ru-RU"/>
        </w:rPr>
        <w:t>1</w:t>
      </w:r>
      <w:r>
        <w:rPr>
          <w:bCs/>
          <w:sz w:val="28"/>
          <w:szCs w:val="28"/>
          <w:lang w:eastAsia="ru-RU"/>
        </w:rPr>
        <w:t>) Судебный контроль  необходимости поддерживания  меры временного освобождения проводится периодически, но не реже одного раза в 60 дней  судьей, который разрешил  меру, или, в его отсутствие, судьей, назначенным в порядке, установленном законом. Если основания, определившие применение меры, сохраняются или возникли  новые основания, оправдывающие ее поддерживание, временное освобождение под судебный контроль продлевается каждый раз на период, предусмотренный в части (1).</w:t>
      </w:r>
    </w:p>
    <w:p w:rsidR="00D93726" w:rsidRPr="00D93726" w:rsidRDefault="00D93726" w:rsidP="00D93726">
      <w:pPr>
        <w:autoSpaceDE w:val="0"/>
        <w:autoSpaceDN w:val="0"/>
        <w:adjustRightInd w:val="0"/>
        <w:rPr>
          <w:bCs/>
          <w:sz w:val="28"/>
          <w:szCs w:val="28"/>
          <w:lang w:val="ru-RU" w:eastAsia="ru-RU"/>
        </w:rPr>
      </w:pPr>
      <w:r w:rsidRPr="00D93726">
        <w:rPr>
          <w:bCs/>
          <w:sz w:val="28"/>
          <w:szCs w:val="28"/>
          <w:lang w:val="ru-RU" w:eastAsia="ru-RU"/>
        </w:rPr>
        <w:t>(3</w:t>
      </w:r>
      <w:r w:rsidRPr="00D93726">
        <w:rPr>
          <w:bCs/>
          <w:sz w:val="28"/>
          <w:szCs w:val="28"/>
          <w:vertAlign w:val="superscript"/>
          <w:lang w:val="ru-RU" w:eastAsia="ru-RU"/>
        </w:rPr>
        <w:t>2</w:t>
      </w:r>
      <w:r w:rsidRPr="00D93726">
        <w:rPr>
          <w:bCs/>
          <w:sz w:val="28"/>
          <w:szCs w:val="28"/>
          <w:lang w:val="ru-RU" w:eastAsia="ru-RU"/>
        </w:rPr>
        <w:t xml:space="preserve">) Мера временного освобождения под судебный контроль может   применяться  на срок не более 12 месяцев кумулятивно обвиняемому, подсудимому в случае   совершения преступления, за которое законом </w:t>
      </w:r>
      <w:r w:rsidRPr="00D93726">
        <w:rPr>
          <w:bCs/>
          <w:sz w:val="28"/>
          <w:szCs w:val="28"/>
          <w:lang w:val="ru-RU" w:eastAsia="ru-RU"/>
        </w:rPr>
        <w:lastRenderedPageBreak/>
        <w:t>предусматривается лишение свободы на срок до 12 лет, или 24 месяцев кумулятивно обвиняемому, подсудимому в случае  совершения преступления, за которое законом предусматривается лишение свободы на срок свыше 12 лет»;</w:t>
      </w:r>
    </w:p>
    <w:p w:rsidR="00D93726" w:rsidRPr="00D93726" w:rsidRDefault="00D93726" w:rsidP="00D93726">
      <w:pPr>
        <w:autoSpaceDE w:val="0"/>
        <w:autoSpaceDN w:val="0"/>
        <w:adjustRightInd w:val="0"/>
        <w:rPr>
          <w:bCs/>
          <w:sz w:val="28"/>
          <w:szCs w:val="28"/>
          <w:lang w:val="ru-RU" w:eastAsia="ru-RU"/>
        </w:rPr>
      </w:pPr>
    </w:p>
    <w:p w:rsidR="00D93726" w:rsidRPr="00D93726" w:rsidRDefault="00D93726" w:rsidP="00D93726">
      <w:pPr>
        <w:autoSpaceDE w:val="0"/>
        <w:autoSpaceDN w:val="0"/>
        <w:adjustRightInd w:val="0"/>
        <w:rPr>
          <w:bCs/>
          <w:sz w:val="28"/>
          <w:szCs w:val="28"/>
          <w:lang w:val="ru-RU" w:eastAsia="ru-RU"/>
        </w:rPr>
      </w:pPr>
      <w:r w:rsidRPr="00D93726">
        <w:rPr>
          <w:bCs/>
          <w:sz w:val="28"/>
          <w:szCs w:val="28"/>
          <w:lang w:val="ru-RU" w:eastAsia="ru-RU"/>
        </w:rPr>
        <w:t>часть (4) изложить в следующей редакции:</w:t>
      </w:r>
    </w:p>
    <w:p w:rsidR="00D93726" w:rsidRPr="00D93726" w:rsidRDefault="00D93726" w:rsidP="00D93726">
      <w:pPr>
        <w:autoSpaceDE w:val="0"/>
        <w:autoSpaceDN w:val="0"/>
        <w:adjustRightInd w:val="0"/>
        <w:rPr>
          <w:bCs/>
          <w:sz w:val="28"/>
          <w:szCs w:val="28"/>
          <w:lang w:val="ru-RU" w:eastAsia="ru-RU"/>
        </w:rPr>
      </w:pPr>
      <w:r w:rsidRPr="00D93726">
        <w:rPr>
          <w:bCs/>
          <w:sz w:val="28"/>
          <w:szCs w:val="28"/>
          <w:lang w:val="ru-RU" w:eastAsia="ru-RU"/>
        </w:rPr>
        <w:t>«(4) Орган полиции, в территориальной юрисдикции которого проживает обвиняемый, подсудимый, временно освобожденный под судебный контроль, регулярно проверяет соблюдение обязательств обвиняемым, подсудимым и, в случае  обнаружения их нарушения, незамедлительно информирует судью по уголовному преследованию в ходе уголовного преследования, или суд  в ходе слушания дела.».</w:t>
      </w:r>
    </w:p>
    <w:p w:rsidR="00D93726" w:rsidRPr="00D93726" w:rsidRDefault="00D93726" w:rsidP="00D93726">
      <w:pPr>
        <w:autoSpaceDE w:val="0"/>
        <w:autoSpaceDN w:val="0"/>
        <w:adjustRightInd w:val="0"/>
        <w:rPr>
          <w:bCs/>
          <w:sz w:val="28"/>
          <w:szCs w:val="28"/>
          <w:lang w:val="ru-RU" w:eastAsia="ru-RU"/>
        </w:rPr>
      </w:pPr>
    </w:p>
    <w:p w:rsidR="00D93726" w:rsidRPr="00D93726" w:rsidRDefault="00D93726" w:rsidP="00D93726">
      <w:pPr>
        <w:numPr>
          <w:ilvl w:val="0"/>
          <w:numId w:val="19"/>
        </w:numPr>
        <w:tabs>
          <w:tab w:val="left" w:pos="993"/>
        </w:tabs>
        <w:autoSpaceDE w:val="0"/>
        <w:autoSpaceDN w:val="0"/>
        <w:adjustRightInd w:val="0"/>
        <w:ind w:left="0" w:firstLine="709"/>
        <w:rPr>
          <w:bCs/>
          <w:sz w:val="28"/>
          <w:szCs w:val="28"/>
          <w:lang w:val="ru-RU" w:eastAsia="ru-RU"/>
        </w:rPr>
      </w:pPr>
      <w:r w:rsidRPr="00D93726">
        <w:rPr>
          <w:bCs/>
          <w:sz w:val="28"/>
          <w:szCs w:val="28"/>
          <w:lang w:val="ru-RU" w:eastAsia="ru-RU"/>
        </w:rPr>
        <w:t>Статью 192 дополнить частями (2</w:t>
      </w:r>
      <w:r w:rsidRPr="00D93726">
        <w:rPr>
          <w:bCs/>
          <w:sz w:val="28"/>
          <w:szCs w:val="28"/>
          <w:vertAlign w:val="superscript"/>
          <w:lang w:val="ru-RU" w:eastAsia="ru-RU"/>
        </w:rPr>
        <w:t>2</w:t>
      </w:r>
      <w:r w:rsidRPr="00D93726">
        <w:rPr>
          <w:bCs/>
          <w:sz w:val="28"/>
          <w:szCs w:val="28"/>
          <w:lang w:val="ru-RU" w:eastAsia="ru-RU"/>
        </w:rPr>
        <w:t>) и  (2</w:t>
      </w:r>
      <w:r w:rsidRPr="00D93726">
        <w:rPr>
          <w:bCs/>
          <w:sz w:val="28"/>
          <w:szCs w:val="28"/>
          <w:vertAlign w:val="superscript"/>
          <w:lang w:val="ru-RU" w:eastAsia="ru-RU"/>
        </w:rPr>
        <w:t>3</w:t>
      </w:r>
      <w:r w:rsidRPr="00D93726">
        <w:rPr>
          <w:bCs/>
          <w:sz w:val="28"/>
          <w:szCs w:val="28"/>
          <w:lang w:val="ru-RU" w:eastAsia="ru-RU"/>
        </w:rPr>
        <w:t>) следующего содержания:</w:t>
      </w:r>
    </w:p>
    <w:p w:rsidR="00D93726" w:rsidRPr="00D93726" w:rsidRDefault="00D93726" w:rsidP="00D93726">
      <w:pPr>
        <w:autoSpaceDE w:val="0"/>
        <w:autoSpaceDN w:val="0"/>
        <w:adjustRightInd w:val="0"/>
        <w:rPr>
          <w:bCs/>
          <w:sz w:val="28"/>
          <w:szCs w:val="28"/>
          <w:lang w:val="ru-RU" w:eastAsia="ru-RU"/>
        </w:rPr>
      </w:pPr>
      <w:r w:rsidRPr="00D93726">
        <w:rPr>
          <w:bCs/>
          <w:sz w:val="28"/>
          <w:szCs w:val="28"/>
          <w:lang w:val="ru-RU" w:eastAsia="ru-RU"/>
        </w:rPr>
        <w:t>«(2</w:t>
      </w:r>
      <w:r w:rsidRPr="00D93726">
        <w:rPr>
          <w:bCs/>
          <w:sz w:val="28"/>
          <w:szCs w:val="28"/>
          <w:vertAlign w:val="superscript"/>
          <w:lang w:val="ru-RU" w:eastAsia="ru-RU"/>
        </w:rPr>
        <w:t>2</w:t>
      </w:r>
      <w:r w:rsidRPr="00D93726">
        <w:rPr>
          <w:bCs/>
          <w:sz w:val="28"/>
          <w:szCs w:val="28"/>
          <w:lang w:val="ru-RU" w:eastAsia="ru-RU"/>
        </w:rPr>
        <w:t>) Необходимость сохранения меры временного освобождения под залог проверяется периодически, не реже одного раза в 60 дней, судьей, который назначил меру, или в его отсутствие, судьей, назначенным в порядке, установленном законом.</w:t>
      </w:r>
    </w:p>
    <w:p w:rsidR="00D93726" w:rsidRPr="00D93726" w:rsidRDefault="00D93726" w:rsidP="00D93726">
      <w:pPr>
        <w:autoSpaceDE w:val="0"/>
        <w:autoSpaceDN w:val="0"/>
        <w:adjustRightInd w:val="0"/>
        <w:rPr>
          <w:bCs/>
          <w:sz w:val="28"/>
          <w:szCs w:val="28"/>
          <w:lang w:val="ru-RU" w:eastAsia="ru-RU"/>
        </w:rPr>
      </w:pPr>
      <w:r w:rsidRPr="00D93726">
        <w:rPr>
          <w:bCs/>
          <w:sz w:val="28"/>
          <w:szCs w:val="28"/>
          <w:lang w:val="ru-RU" w:eastAsia="ru-RU"/>
        </w:rPr>
        <w:t>«(2</w:t>
      </w:r>
      <w:r w:rsidRPr="00D93726">
        <w:rPr>
          <w:bCs/>
          <w:sz w:val="28"/>
          <w:szCs w:val="28"/>
          <w:vertAlign w:val="superscript"/>
          <w:lang w:val="ru-RU" w:eastAsia="ru-RU"/>
        </w:rPr>
        <w:t>3</w:t>
      </w:r>
      <w:r w:rsidRPr="00D93726">
        <w:rPr>
          <w:bCs/>
          <w:sz w:val="28"/>
          <w:szCs w:val="28"/>
          <w:lang w:val="ru-RU" w:eastAsia="ru-RU"/>
        </w:rPr>
        <w:t>) Мера временного освобождения под залог может быть предоставлена на срок не более 12 месяцев кумулятивно обвиняемому, подсудимому в случае совершения преступления, за которое законом предусмотрено лишение свободы на срок до 12 лет, или 24 месяцев обвиняемому, подсудимому в случае совершении преступления, за которое законом предусматривается лишение свободы на срок свыше 12 лет».</w:t>
      </w:r>
    </w:p>
    <w:p w:rsidR="00D93726" w:rsidRDefault="00D93726" w:rsidP="00D93726">
      <w:pPr>
        <w:autoSpaceDE w:val="0"/>
        <w:autoSpaceDN w:val="0"/>
        <w:adjustRightInd w:val="0"/>
        <w:rPr>
          <w:bCs/>
          <w:sz w:val="28"/>
          <w:szCs w:val="28"/>
          <w:lang w:val="ro-RO" w:eastAsia="ru-RU"/>
        </w:rPr>
      </w:pPr>
    </w:p>
    <w:p w:rsidR="00D93726" w:rsidRDefault="00D93726" w:rsidP="00D93726">
      <w:pPr>
        <w:autoSpaceDE w:val="0"/>
        <w:autoSpaceDN w:val="0"/>
        <w:adjustRightInd w:val="0"/>
        <w:rPr>
          <w:bCs/>
          <w:sz w:val="28"/>
          <w:szCs w:val="28"/>
          <w:lang w:val="ru-MD" w:eastAsia="ru-RU"/>
        </w:rPr>
      </w:pPr>
    </w:p>
    <w:p w:rsidR="00D93726" w:rsidRDefault="00D93726" w:rsidP="00D93726">
      <w:pPr>
        <w:jc w:val="left"/>
        <w:rPr>
          <w:rFonts w:ascii="Calibri" w:hAnsi="Calibri" w:cs="Calibri"/>
          <w:sz w:val="22"/>
          <w:szCs w:val="22"/>
        </w:rPr>
      </w:pPr>
      <w:r>
        <w:rPr>
          <w:b/>
          <w:bCs/>
          <w:sz w:val="28"/>
          <w:szCs w:val="28"/>
        </w:rPr>
        <w:t>Председатель Парламента</w:t>
      </w:r>
    </w:p>
    <w:p w:rsidR="00D93726" w:rsidRDefault="00D93726" w:rsidP="00D93726">
      <w:pPr>
        <w:rPr>
          <w:rFonts w:asciiTheme="majorBidi" w:hAnsiTheme="majorBidi" w:cstheme="majorBidi"/>
          <w:sz w:val="28"/>
          <w:szCs w:val="28"/>
        </w:rPr>
      </w:pPr>
    </w:p>
    <w:p w:rsidR="00D93726" w:rsidRPr="00E04C14" w:rsidRDefault="00D93726" w:rsidP="00CB05D3">
      <w:pPr>
        <w:tabs>
          <w:tab w:val="left" w:pos="1134"/>
        </w:tabs>
        <w:ind w:firstLine="709"/>
        <w:rPr>
          <w:rFonts w:asciiTheme="majorBidi" w:hAnsiTheme="majorBidi" w:cstheme="majorBidi"/>
          <w:sz w:val="28"/>
          <w:szCs w:val="28"/>
          <w:lang w:val="ro-RO" w:eastAsia="ru-RU"/>
        </w:rPr>
      </w:pPr>
      <w:bookmarkStart w:id="0" w:name="_GoBack"/>
      <w:bookmarkEnd w:id="0"/>
    </w:p>
    <w:sectPr w:rsidR="00D93726" w:rsidRPr="00E04C14"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D5D98" w:rsidRDefault="005D5D98" w:rsidP="00026B87">
      <w:r>
        <w:separator/>
      </w:r>
    </w:p>
  </w:endnote>
  <w:endnote w:type="continuationSeparator" w:id="0">
    <w:p w:rsidR="005D5D98" w:rsidRDefault="005D5D98"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C74719" w:rsidRDefault="00EA7735" w:rsidP="00C74719">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E2234">
      <w:rPr>
        <w:noProof/>
        <w:sz w:val="16"/>
        <w:szCs w:val="16"/>
      </w:rPr>
      <w:t>\\172.17.20.4\operatori\007\ANUL 2018\HOTARARI\2200\2200-redactat-ro.docx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Pr="00814406" w:rsidRDefault="00EA7735" w:rsidP="00814406">
    <w:pPr>
      <w:pStyle w:val="a8"/>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0E2234">
      <w:rPr>
        <w:noProof/>
        <w:sz w:val="16"/>
        <w:szCs w:val="16"/>
      </w:rPr>
      <w:t>\\172.17.20.4\operatori\007\ANUL 2018\HOTARARI\2200\2200-redactat-ro.docx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D5D98" w:rsidRDefault="005D5D98" w:rsidP="00026B87">
      <w:r>
        <w:separator/>
      </w:r>
    </w:p>
  </w:footnote>
  <w:footnote w:type="continuationSeparator" w:id="0">
    <w:p w:rsidR="005D5D98" w:rsidRDefault="005D5D98"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735" w:rsidRDefault="00EA7735">
    <w:pPr>
      <w:pStyle w:val="a6"/>
      <w:jc w:val="center"/>
    </w:pPr>
    <w:r>
      <w:fldChar w:fldCharType="begin"/>
    </w:r>
    <w:r>
      <w:instrText>PAGE   \* MERGEFORMAT</w:instrText>
    </w:r>
    <w:r>
      <w:fldChar w:fldCharType="separate"/>
    </w:r>
    <w:r w:rsidR="000E2234" w:rsidRPr="000E2234">
      <w:rPr>
        <w:noProof/>
        <w:lang w:val="ro-RO"/>
      </w:rPr>
      <w:t>4</w:t>
    </w:r>
    <w:r>
      <w:fldChar w:fldCharType="end"/>
    </w:r>
  </w:p>
  <w:p w:rsidR="00EA7735" w:rsidRDefault="00EA7735">
    <w:pPr>
      <w:pStyle w:val="a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A7735" w:rsidRPr="009423B6" w:rsidTr="00C02DFA">
      <w:trPr>
        <w:jc w:val="center"/>
      </w:trPr>
      <w:tc>
        <w:tcPr>
          <w:tcW w:w="3544" w:type="dxa"/>
          <w:tcBorders>
            <w:top w:val="nil"/>
            <w:bottom w:val="nil"/>
          </w:tcBorders>
        </w:tcPr>
        <w:p w:rsidR="00EA7735" w:rsidRPr="009423B6" w:rsidRDefault="00EA7735" w:rsidP="00C02DFA">
          <w:pPr>
            <w:ind w:firstLine="0"/>
            <w:jc w:val="center"/>
            <w:rPr>
              <w:sz w:val="24"/>
            </w:rPr>
          </w:pPr>
        </w:p>
        <w:p w:rsidR="00EA7735" w:rsidRPr="009423B6" w:rsidRDefault="00EA7735" w:rsidP="00C02DFA">
          <w:pPr>
            <w:jc w:val="center"/>
            <w:rPr>
              <w:sz w:val="24"/>
            </w:rPr>
          </w:pPr>
        </w:p>
        <w:p w:rsidR="00EA7735" w:rsidRPr="009423B6" w:rsidRDefault="00EA7735" w:rsidP="00C02DFA">
          <w:pPr>
            <w:jc w:val="center"/>
            <w:rPr>
              <w:sz w:val="24"/>
            </w:rPr>
          </w:pPr>
        </w:p>
        <w:p w:rsidR="00EA7735" w:rsidRPr="009423B6" w:rsidRDefault="00EA7735" w:rsidP="00C02DFA">
          <w:pPr>
            <w:pStyle w:val="5"/>
            <w:rPr>
              <w:rFonts w:ascii="Times New Roman" w:hAnsi="Times New Roman"/>
              <w:b/>
            </w:rPr>
          </w:pPr>
        </w:p>
        <w:p w:rsidR="00EA7735" w:rsidRDefault="00EA7735" w:rsidP="00C02DFA">
          <w:pPr>
            <w:pStyle w:val="8"/>
            <w:rPr>
              <w:rFonts w:ascii="Times New Roman" w:hAnsi="Times New Roman"/>
              <w:sz w:val="20"/>
              <w:lang w:val="x-none"/>
            </w:rPr>
          </w:pPr>
        </w:p>
        <w:p w:rsidR="00EA7735" w:rsidRPr="009423B6" w:rsidRDefault="00EA7735" w:rsidP="00C02DFA">
          <w:pPr>
            <w:rPr>
              <w:lang w:val="x-none"/>
            </w:rPr>
          </w:pPr>
        </w:p>
      </w:tc>
      <w:tc>
        <w:tcPr>
          <w:tcW w:w="1835" w:type="dxa"/>
          <w:tcBorders>
            <w:top w:val="nil"/>
            <w:bottom w:val="nil"/>
          </w:tcBorders>
        </w:tcPr>
        <w:p w:rsidR="00EA7735" w:rsidRPr="0063090F" w:rsidRDefault="00EA7735"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4.25pt" fillcolor="window">
                <v:imagedata r:id="rId1" o:title=""/>
              </v:shape>
              <o:OLEObject Type="Embed" ProgID="Word.Picture.8" ShapeID="_x0000_i1025" DrawAspect="Content" ObjectID="_1583307975" r:id="rId2"/>
            </w:object>
          </w:r>
        </w:p>
      </w:tc>
      <w:tc>
        <w:tcPr>
          <w:tcW w:w="3693" w:type="dxa"/>
          <w:tcBorders>
            <w:top w:val="nil"/>
            <w:bottom w:val="nil"/>
          </w:tcBorders>
        </w:tcPr>
        <w:p w:rsidR="00EA7735" w:rsidRDefault="00EA7735" w:rsidP="00C02DFA">
          <w:pPr>
            <w:jc w:val="center"/>
            <w:rPr>
              <w:b/>
              <w:sz w:val="30"/>
            </w:rPr>
          </w:pPr>
        </w:p>
        <w:p w:rsidR="00EA7735" w:rsidRPr="009423B6" w:rsidRDefault="00EA7735" w:rsidP="00C02DFA">
          <w:pPr>
            <w:rPr>
              <w:sz w:val="30"/>
            </w:rPr>
          </w:pPr>
        </w:p>
        <w:p w:rsidR="00EA7735" w:rsidRDefault="00EA7735" w:rsidP="00C02DFA">
          <w:pPr>
            <w:rPr>
              <w:sz w:val="30"/>
            </w:rPr>
          </w:pPr>
        </w:p>
        <w:p w:rsidR="00EA7735" w:rsidRDefault="00EA7735" w:rsidP="00C02DFA">
          <w:pPr>
            <w:rPr>
              <w:sz w:val="30"/>
            </w:rPr>
          </w:pPr>
        </w:p>
        <w:p w:rsidR="00EA7735" w:rsidRPr="009423B6" w:rsidRDefault="00EA7735" w:rsidP="00C02DFA">
          <w:pPr>
            <w:rPr>
              <w:sz w:val="30"/>
            </w:rPr>
          </w:pPr>
        </w:p>
      </w:tc>
    </w:tr>
    <w:tr w:rsidR="00EA7735" w:rsidRPr="009423B6" w:rsidTr="00C02DFA">
      <w:trPr>
        <w:cantSplit/>
        <w:jc w:val="center"/>
      </w:trPr>
      <w:tc>
        <w:tcPr>
          <w:tcW w:w="9072" w:type="dxa"/>
          <w:gridSpan w:val="3"/>
          <w:tcBorders>
            <w:top w:val="nil"/>
            <w:bottom w:val="nil"/>
          </w:tcBorders>
        </w:tcPr>
        <w:p w:rsidR="00EA7735" w:rsidRPr="009423B6" w:rsidRDefault="00EA7735" w:rsidP="00C02DFA">
          <w:pPr>
            <w:pStyle w:val="8"/>
            <w:rPr>
              <w:rFonts w:ascii="Times New Roman" w:hAnsi="Times New Roman"/>
              <w:color w:val="000080"/>
              <w:sz w:val="10"/>
            </w:rPr>
          </w:pPr>
        </w:p>
        <w:p w:rsidR="00EA7735" w:rsidRPr="00D41305" w:rsidRDefault="00EA773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A7735" w:rsidRDefault="00EA7735" w:rsidP="00C02DFA">
          <w:pPr>
            <w:pStyle w:val="8"/>
            <w:ind w:hanging="28"/>
            <w:rPr>
              <w:rFonts w:ascii="Times New Roman" w:hAnsi="Times New Roman"/>
              <w:sz w:val="32"/>
              <w:szCs w:val="32"/>
            </w:rPr>
          </w:pPr>
        </w:p>
        <w:p w:rsidR="00EA7735" w:rsidRPr="0014378C" w:rsidRDefault="00EA7735"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0E2234">
            <w:rPr>
              <w:rFonts w:ascii="Times New Roman" w:hAnsi="Times New Roman"/>
              <w:sz w:val="28"/>
              <w:szCs w:val="28"/>
              <w:lang w:val="ro-RO"/>
            </w:rPr>
            <w:t>nr</w:t>
          </w:r>
          <w:r w:rsidRPr="000E2234">
            <w:rPr>
              <w:rFonts w:ascii="Times New Roman" w:hAnsi="Times New Roman"/>
              <w:b w:val="0"/>
              <w:sz w:val="28"/>
              <w:szCs w:val="28"/>
              <w:lang w:val="ro-RO"/>
            </w:rPr>
            <w:t>.</w:t>
          </w:r>
          <w:r w:rsidR="000E2234" w:rsidRPr="000E2234">
            <w:rPr>
              <w:rFonts w:ascii="Times New Roman" w:hAnsi="Times New Roman"/>
              <w:sz w:val="28"/>
              <w:szCs w:val="28"/>
              <w:lang w:val="ro-RO"/>
            </w:rPr>
            <w:t>175</w:t>
          </w:r>
          <w:r w:rsidRPr="0014378C">
            <w:rPr>
              <w:rFonts w:ascii="Times New Roman" w:hAnsi="Times New Roman"/>
              <w:szCs w:val="24"/>
              <w:lang w:val="fr-FR"/>
            </w:rPr>
            <w:t xml:space="preserve"> </w:t>
          </w:r>
        </w:p>
        <w:p w:rsidR="00EA7735" w:rsidRPr="0014378C" w:rsidRDefault="00EA7735" w:rsidP="00C02DFA">
          <w:pPr>
            <w:ind w:hanging="28"/>
            <w:rPr>
              <w:lang w:val="fr-FR"/>
            </w:rPr>
          </w:pPr>
        </w:p>
        <w:p w:rsidR="00EA7735" w:rsidRPr="000E2234" w:rsidRDefault="00EA7735" w:rsidP="00C02DFA">
          <w:pPr>
            <w:ind w:hanging="28"/>
            <w:jc w:val="center"/>
            <w:rPr>
              <w:b/>
              <w:sz w:val="28"/>
              <w:szCs w:val="28"/>
              <w:u w:val="single"/>
            </w:rPr>
          </w:pPr>
          <w:r w:rsidRPr="000E2234">
            <w:rPr>
              <w:b/>
              <w:sz w:val="28"/>
              <w:szCs w:val="28"/>
              <w:u w:val="single"/>
            </w:rPr>
            <w:t xml:space="preserve">din </w:t>
          </w:r>
          <w:r w:rsidR="000E2234" w:rsidRPr="000E2234">
            <w:rPr>
              <w:b/>
              <w:sz w:val="28"/>
              <w:szCs w:val="28"/>
              <w:u w:val="single"/>
            </w:rPr>
            <w:t>26 februarie 2018</w:t>
          </w:r>
        </w:p>
        <w:p w:rsidR="00EA7735" w:rsidRPr="0063090F" w:rsidRDefault="00EA7735" w:rsidP="00C02DFA">
          <w:pPr>
            <w:ind w:hanging="28"/>
            <w:jc w:val="center"/>
            <w:rPr>
              <w:b/>
              <w:sz w:val="24"/>
              <w:szCs w:val="24"/>
            </w:rPr>
          </w:pPr>
          <w:r w:rsidRPr="0063090F">
            <w:rPr>
              <w:b/>
              <w:sz w:val="24"/>
              <w:szCs w:val="24"/>
            </w:rPr>
            <w:t>Chișinău</w:t>
          </w:r>
        </w:p>
        <w:p w:rsidR="00EA7735" w:rsidRPr="009423B6" w:rsidRDefault="00EA7735" w:rsidP="00C02DFA">
          <w:pPr>
            <w:pStyle w:val="8"/>
            <w:rPr>
              <w:rFonts w:ascii="Times New Roman" w:hAnsi="Times New Roman"/>
              <w:color w:val="000080"/>
              <w:sz w:val="4"/>
            </w:rPr>
          </w:pPr>
        </w:p>
        <w:p w:rsidR="00EA7735" w:rsidRPr="009423B6" w:rsidRDefault="00EA7735" w:rsidP="00C02DFA">
          <w:pPr>
            <w:pStyle w:val="8"/>
            <w:rPr>
              <w:rFonts w:ascii="Times New Roman" w:hAnsi="Times New Roman"/>
              <w:b w:val="0"/>
              <w:color w:val="000080"/>
              <w:sz w:val="16"/>
              <w:lang w:val="x-none"/>
            </w:rPr>
          </w:pPr>
        </w:p>
      </w:tc>
    </w:tr>
  </w:tbl>
  <w:p w:rsidR="00EA7735" w:rsidRDefault="00EA7735">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33D06972"/>
    <w:multiLevelType w:val="hybridMultilevel"/>
    <w:tmpl w:val="C1A44CE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2B61E59"/>
    <w:multiLevelType w:val="singleLevel"/>
    <w:tmpl w:val="FFCCFFA2"/>
    <w:lvl w:ilvl="0">
      <w:start w:val="1"/>
      <w:numFmt w:val="decimal"/>
      <w:lvlText w:val="%1."/>
      <w:legacy w:legacy="1" w:legacySpace="0" w:legacyIndent="254"/>
      <w:lvlJc w:val="left"/>
      <w:rPr>
        <w:rFonts w:ascii="Times New Roman" w:hAnsi="Times New Roman" w:cs="Times New Roman" w:hint="default"/>
        <w:b/>
      </w:rPr>
    </w:lvl>
  </w:abstractNum>
  <w:abstractNum w:abstractNumId="15"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4"/>
  </w:num>
  <w:num w:numId="2">
    <w:abstractNumId w:val="16"/>
  </w:num>
  <w:num w:numId="3">
    <w:abstractNumId w:val="0"/>
  </w:num>
  <w:num w:numId="4">
    <w:abstractNumId w:val="10"/>
  </w:num>
  <w:num w:numId="5">
    <w:abstractNumId w:val="8"/>
  </w:num>
  <w:num w:numId="6">
    <w:abstractNumId w:val="11"/>
  </w:num>
  <w:num w:numId="7">
    <w:abstractNumId w:val="3"/>
  </w:num>
  <w:num w:numId="8">
    <w:abstractNumId w:val="9"/>
  </w:num>
  <w:num w:numId="9">
    <w:abstractNumId w:val="17"/>
  </w:num>
  <w:num w:numId="10">
    <w:abstractNumId w:val="18"/>
  </w:num>
  <w:num w:numId="11">
    <w:abstractNumId w:val="7"/>
  </w:num>
  <w:num w:numId="12">
    <w:abstractNumId w:val="15"/>
  </w:num>
  <w:num w:numId="13">
    <w:abstractNumId w:val="2"/>
  </w:num>
  <w:num w:numId="14">
    <w:abstractNumId w:val="1"/>
  </w:num>
  <w:num w:numId="15">
    <w:abstractNumId w:val="5"/>
  </w:num>
  <w:num w:numId="16">
    <w:abstractNumId w:val="13"/>
  </w:num>
  <w:num w:numId="17">
    <w:abstractNumId w:val="12"/>
  </w:num>
  <w:num w:numId="18">
    <w:abstractNumId w:val="14"/>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85DA8"/>
    <w:rsid w:val="000B66A7"/>
    <w:rsid w:val="000E2234"/>
    <w:rsid w:val="001100A2"/>
    <w:rsid w:val="0014378C"/>
    <w:rsid w:val="00144067"/>
    <w:rsid w:val="001469DB"/>
    <w:rsid w:val="001574DD"/>
    <w:rsid w:val="00191F49"/>
    <w:rsid w:val="001B2461"/>
    <w:rsid w:val="001B5608"/>
    <w:rsid w:val="001E6EB8"/>
    <w:rsid w:val="00240659"/>
    <w:rsid w:val="00251AE0"/>
    <w:rsid w:val="00283736"/>
    <w:rsid w:val="0034194B"/>
    <w:rsid w:val="003852B4"/>
    <w:rsid w:val="003B04ED"/>
    <w:rsid w:val="003B596B"/>
    <w:rsid w:val="00427274"/>
    <w:rsid w:val="0044592D"/>
    <w:rsid w:val="00454CEE"/>
    <w:rsid w:val="00480561"/>
    <w:rsid w:val="00482BA3"/>
    <w:rsid w:val="004A4B59"/>
    <w:rsid w:val="004E1000"/>
    <w:rsid w:val="00500597"/>
    <w:rsid w:val="0050680A"/>
    <w:rsid w:val="00512A5C"/>
    <w:rsid w:val="005541A1"/>
    <w:rsid w:val="005802DD"/>
    <w:rsid w:val="005850E0"/>
    <w:rsid w:val="005D5D98"/>
    <w:rsid w:val="005F1999"/>
    <w:rsid w:val="005F2B04"/>
    <w:rsid w:val="0063090F"/>
    <w:rsid w:val="00657642"/>
    <w:rsid w:val="007305B8"/>
    <w:rsid w:val="00746067"/>
    <w:rsid w:val="007926E4"/>
    <w:rsid w:val="007A4567"/>
    <w:rsid w:val="00814406"/>
    <w:rsid w:val="00832599"/>
    <w:rsid w:val="0084667B"/>
    <w:rsid w:val="00862AB4"/>
    <w:rsid w:val="0087581E"/>
    <w:rsid w:val="008C1EB3"/>
    <w:rsid w:val="009021C1"/>
    <w:rsid w:val="009423B6"/>
    <w:rsid w:val="00950CEF"/>
    <w:rsid w:val="0095316D"/>
    <w:rsid w:val="00967B94"/>
    <w:rsid w:val="009909CA"/>
    <w:rsid w:val="009A3326"/>
    <w:rsid w:val="009E20E6"/>
    <w:rsid w:val="00A0308D"/>
    <w:rsid w:val="00A04621"/>
    <w:rsid w:val="00A1010C"/>
    <w:rsid w:val="00A35DD9"/>
    <w:rsid w:val="00A56041"/>
    <w:rsid w:val="00A938D0"/>
    <w:rsid w:val="00A977C3"/>
    <w:rsid w:val="00AA173D"/>
    <w:rsid w:val="00AB67F5"/>
    <w:rsid w:val="00AE7568"/>
    <w:rsid w:val="00B4370D"/>
    <w:rsid w:val="00BF1C8C"/>
    <w:rsid w:val="00BF32A6"/>
    <w:rsid w:val="00C02DFA"/>
    <w:rsid w:val="00C74719"/>
    <w:rsid w:val="00C97309"/>
    <w:rsid w:val="00CB05D3"/>
    <w:rsid w:val="00CB0FCF"/>
    <w:rsid w:val="00CC7AFF"/>
    <w:rsid w:val="00CE0DA1"/>
    <w:rsid w:val="00CF2559"/>
    <w:rsid w:val="00D1550F"/>
    <w:rsid w:val="00D41305"/>
    <w:rsid w:val="00D64123"/>
    <w:rsid w:val="00D642D3"/>
    <w:rsid w:val="00D91434"/>
    <w:rsid w:val="00D93726"/>
    <w:rsid w:val="00DB1216"/>
    <w:rsid w:val="00DC4C6E"/>
    <w:rsid w:val="00DF0E57"/>
    <w:rsid w:val="00E04C14"/>
    <w:rsid w:val="00E216C5"/>
    <w:rsid w:val="00EA3268"/>
    <w:rsid w:val="00EA7735"/>
    <w:rsid w:val="00ED2FE3"/>
    <w:rsid w:val="00F019B4"/>
    <w:rsid w:val="00F4110C"/>
    <w:rsid w:val="00F67B04"/>
    <w:rsid w:val="00F817FC"/>
    <w:rsid w:val="00F864E2"/>
    <w:rsid w:val="00FA7984"/>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78C724"/>
  <w15:docId w15:val="{EDE2A00E-61F0-4E4C-95BC-D079BD5F8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rPr>
  </w:style>
  <w:style w:type="paragraph" w:styleId="a5">
    <w:name w:val="Normal (Web)"/>
    <w:basedOn w:val="a"/>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6">
    <w:name w:val="header"/>
    <w:basedOn w:val="a"/>
    <w:link w:val="a7"/>
    <w:rsid w:val="00026B87"/>
    <w:pPr>
      <w:tabs>
        <w:tab w:val="center" w:pos="4677"/>
        <w:tab w:val="right" w:pos="9355"/>
      </w:tabs>
    </w:pPr>
  </w:style>
  <w:style w:type="character" w:customStyle="1" w:styleId="a7">
    <w:name w:val="Верхний колонтитул Знак"/>
    <w:link w:val="a6"/>
    <w:uiPriority w:val="99"/>
    <w:rsid w:val="00026B87"/>
    <w:rPr>
      <w:lang w:val="en-US" w:eastAsia="en-US"/>
    </w:rPr>
  </w:style>
  <w:style w:type="paragraph" w:styleId="a8">
    <w:name w:val="footer"/>
    <w:basedOn w:val="a"/>
    <w:link w:val="a9"/>
    <w:rsid w:val="00026B87"/>
    <w:pPr>
      <w:tabs>
        <w:tab w:val="center" w:pos="4677"/>
        <w:tab w:val="right" w:pos="9355"/>
      </w:tabs>
    </w:pPr>
  </w:style>
  <w:style w:type="character" w:customStyle="1" w:styleId="a9">
    <w:name w:val="Нижний колонтитул Знак"/>
    <w:link w:val="a8"/>
    <w:uiPriority w:val="99"/>
    <w:rsid w:val="00026B87"/>
    <w:rPr>
      <w:lang w:val="en-US" w:eastAsia="en-US"/>
    </w:rPr>
  </w:style>
  <w:style w:type="table" w:styleId="aa">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rsid w:val="009E20E6"/>
    <w:pPr>
      <w:ind w:firstLine="0"/>
      <w:jc w:val="left"/>
    </w:pPr>
    <w:rPr>
      <w:rFonts w:ascii="Arial" w:hAnsi="Arial" w:cs="Arial"/>
      <w:lang w:val="ru-RU" w:eastAsia="ru-RU"/>
    </w:rPr>
  </w:style>
  <w:style w:type="table" w:customStyle="1" w:styleId="GrilTabel1">
    <w:name w:val="Grilă Tabel1"/>
    <w:basedOn w:val="a1"/>
    <w:next w:val="aa"/>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b">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c">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d">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a"/>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e">
    <w:name w:val="annotation reference"/>
    <w:rsid w:val="00E216C5"/>
    <w:rPr>
      <w:sz w:val="16"/>
      <w:szCs w:val="16"/>
    </w:rPr>
  </w:style>
  <w:style w:type="paragraph" w:styleId="af">
    <w:name w:val="annotation text"/>
    <w:basedOn w:val="a"/>
    <w:link w:val="af0"/>
    <w:rsid w:val="00E216C5"/>
    <w:pPr>
      <w:ind w:firstLine="0"/>
      <w:jc w:val="left"/>
    </w:pPr>
    <w:rPr>
      <w:lang w:val="ro-RO" w:eastAsia="ru-RU"/>
    </w:rPr>
  </w:style>
  <w:style w:type="character" w:customStyle="1" w:styleId="af0">
    <w:name w:val="Текст примечания Знак"/>
    <w:basedOn w:val="a0"/>
    <w:link w:val="af"/>
    <w:rsid w:val="00E216C5"/>
    <w:rPr>
      <w:lang w:val="ro-RO"/>
    </w:rPr>
  </w:style>
  <w:style w:type="paragraph" w:styleId="af1">
    <w:name w:val="annotation subject"/>
    <w:basedOn w:val="af"/>
    <w:next w:val="af"/>
    <w:link w:val="af2"/>
    <w:rsid w:val="00E216C5"/>
    <w:rPr>
      <w:b/>
      <w:bCs/>
    </w:rPr>
  </w:style>
  <w:style w:type="character" w:customStyle="1" w:styleId="af2">
    <w:name w:val="Тема примечания Знак"/>
    <w:basedOn w:val="af0"/>
    <w:link w:val="af1"/>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Style3">
    <w:name w:val="Style3"/>
    <w:basedOn w:val="a"/>
    <w:uiPriority w:val="99"/>
    <w:rsid w:val="009021C1"/>
    <w:pPr>
      <w:widowControl w:val="0"/>
      <w:autoSpaceDE w:val="0"/>
      <w:autoSpaceDN w:val="0"/>
      <w:adjustRightInd w:val="0"/>
      <w:ind w:firstLine="0"/>
      <w:jc w:val="left"/>
    </w:pPr>
    <w:rPr>
      <w:rFonts w:eastAsiaTheme="minorEastAsia"/>
      <w:sz w:val="24"/>
      <w:szCs w:val="24"/>
      <w:lang w:val="ru-RU" w:eastAsia="ru-RU"/>
    </w:rPr>
  </w:style>
  <w:style w:type="paragraph" w:customStyle="1" w:styleId="Style4">
    <w:name w:val="Style4"/>
    <w:basedOn w:val="a"/>
    <w:uiPriority w:val="99"/>
    <w:rsid w:val="009021C1"/>
    <w:pPr>
      <w:widowControl w:val="0"/>
      <w:autoSpaceDE w:val="0"/>
      <w:autoSpaceDN w:val="0"/>
      <w:adjustRightInd w:val="0"/>
      <w:spacing w:line="307" w:lineRule="exact"/>
      <w:ind w:firstLine="0"/>
      <w:jc w:val="center"/>
    </w:pPr>
    <w:rPr>
      <w:rFonts w:eastAsiaTheme="minorEastAsia"/>
      <w:sz w:val="24"/>
      <w:szCs w:val="24"/>
      <w:lang w:val="ru-RU" w:eastAsia="ru-RU"/>
    </w:rPr>
  </w:style>
  <w:style w:type="paragraph" w:customStyle="1" w:styleId="Style5">
    <w:name w:val="Style5"/>
    <w:basedOn w:val="a"/>
    <w:uiPriority w:val="99"/>
    <w:rsid w:val="009021C1"/>
    <w:pPr>
      <w:widowControl w:val="0"/>
      <w:autoSpaceDE w:val="0"/>
      <w:autoSpaceDN w:val="0"/>
      <w:adjustRightInd w:val="0"/>
      <w:ind w:firstLine="0"/>
      <w:jc w:val="left"/>
    </w:pPr>
    <w:rPr>
      <w:rFonts w:eastAsiaTheme="minorEastAsia"/>
      <w:sz w:val="24"/>
      <w:szCs w:val="24"/>
      <w:lang w:val="ru-RU" w:eastAsia="ru-RU"/>
    </w:rPr>
  </w:style>
  <w:style w:type="paragraph" w:customStyle="1" w:styleId="Style6">
    <w:name w:val="Style6"/>
    <w:basedOn w:val="a"/>
    <w:uiPriority w:val="99"/>
    <w:rsid w:val="009021C1"/>
    <w:pPr>
      <w:widowControl w:val="0"/>
      <w:autoSpaceDE w:val="0"/>
      <w:autoSpaceDN w:val="0"/>
      <w:adjustRightInd w:val="0"/>
      <w:spacing w:line="346" w:lineRule="exact"/>
      <w:ind w:firstLine="691"/>
    </w:pPr>
    <w:rPr>
      <w:rFonts w:eastAsiaTheme="minorEastAsia"/>
      <w:sz w:val="24"/>
      <w:szCs w:val="24"/>
      <w:lang w:val="ru-RU" w:eastAsia="ru-RU"/>
    </w:rPr>
  </w:style>
  <w:style w:type="paragraph" w:customStyle="1" w:styleId="Style7">
    <w:name w:val="Style7"/>
    <w:basedOn w:val="a"/>
    <w:uiPriority w:val="99"/>
    <w:rsid w:val="009021C1"/>
    <w:pPr>
      <w:widowControl w:val="0"/>
      <w:autoSpaceDE w:val="0"/>
      <w:autoSpaceDN w:val="0"/>
      <w:adjustRightInd w:val="0"/>
      <w:spacing w:line="341" w:lineRule="exact"/>
      <w:ind w:firstLine="0"/>
      <w:jc w:val="left"/>
    </w:pPr>
    <w:rPr>
      <w:rFonts w:eastAsiaTheme="minorEastAsia"/>
      <w:sz w:val="24"/>
      <w:szCs w:val="24"/>
      <w:lang w:val="ru-RU" w:eastAsia="ru-RU"/>
    </w:rPr>
  </w:style>
  <w:style w:type="character" w:customStyle="1" w:styleId="FontStyle13">
    <w:name w:val="Font Style13"/>
    <w:basedOn w:val="a0"/>
    <w:uiPriority w:val="99"/>
    <w:rsid w:val="009021C1"/>
    <w:rPr>
      <w:rFonts w:ascii="Times New Roman" w:hAnsi="Times New Roman" w:cs="Times New Roman"/>
      <w:sz w:val="22"/>
      <w:szCs w:val="22"/>
    </w:rPr>
  </w:style>
  <w:style w:type="paragraph" w:customStyle="1" w:styleId="Default">
    <w:name w:val="Default"/>
    <w:rsid w:val="00D93726"/>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220703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E75F8D05-AE58-462E-BCF8-0886476923AF}"/>
</file>

<file path=customXml/itemProps2.xml><?xml version="1.0" encoding="utf-8"?>
<ds:datastoreItem xmlns:ds="http://schemas.openxmlformats.org/officeDocument/2006/customXml" ds:itemID="{19D4D8B2-2316-4288-9286-4CD1516ABC6A}"/>
</file>

<file path=customXml/itemProps3.xml><?xml version="1.0" encoding="utf-8"?>
<ds:datastoreItem xmlns:ds="http://schemas.openxmlformats.org/officeDocument/2006/customXml" ds:itemID="{5D9E4AD8-4202-4D2D-9E43-D60A0CE2CBCB}"/>
</file>

<file path=customXml/itemProps4.xml><?xml version="1.0" encoding="utf-8"?>
<ds:datastoreItem xmlns:ds="http://schemas.openxmlformats.org/officeDocument/2006/customXml" ds:itemID="{F2BCBD36-AC36-4282-9F0D-20450561DFDC}"/>
</file>

<file path=docProps/app.xml><?xml version="1.0" encoding="utf-8"?>
<Properties xmlns="http://schemas.openxmlformats.org/officeDocument/2006/extended-properties" xmlns:vt="http://schemas.openxmlformats.org/officeDocument/2006/docPropsVTypes">
  <Template>Normal</Template>
  <TotalTime>1</TotalTime>
  <Pages>7</Pages>
  <Words>1108</Words>
  <Characters>6320</Characters>
  <Application>Microsoft Office Word</Application>
  <DocSecurity>0</DocSecurity>
  <Lines>52</Lines>
  <Paragraphs>14</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7414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75.2018.ro-ru</dc:title>
  <dc:creator>lll</dc:creator>
  <cp:lastModifiedBy>Asd Asdf</cp:lastModifiedBy>
  <cp:revision>2</cp:revision>
  <cp:lastPrinted>2018-02-26T12:20:00Z</cp:lastPrinted>
  <dcterms:created xsi:type="dcterms:W3CDTF">2018-03-23T09:00:00Z</dcterms:created>
  <dcterms:modified xsi:type="dcterms:W3CDTF">2018-03-23T09:00:00Z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