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06D5" w:rsidRDefault="00B906D5" w:rsidP="00B906D5">
      <w:pPr>
        <w:pStyle w:val="Titlustinga"/>
        <w:rPr>
          <w:noProof/>
          <w:lang w:val="en-US"/>
        </w:rPr>
        <w:sectPr w:rsidR="00B906D5" w:rsidSect="00B906D5">
          <w:footerReference w:type="default" r:id="rId5"/>
          <w:headerReference w:type="first" r:id="rId6"/>
          <w:footerReference w:type="first" r:id="rId7"/>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59264" behindDoc="0" locked="0" layoutInCell="1" allowOverlap="1" wp14:anchorId="3DC393E2" wp14:editId="130D2A68">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rsidR="00B906D5" w:rsidRDefault="00B906D5" w:rsidP="00B906D5">
                            <w:pPr>
                              <w:pStyle w:val="nr"/>
                              <w:spacing w:after="160"/>
                            </w:pPr>
                            <w:permStart w:id="345125974" w:edGrp="everyone"/>
                            <w:r>
                              <w:t>VB</w:t>
                            </w:r>
                            <w:permEnd w:id="345125974"/>
                            <w:r>
                              <w:t xml:space="preserve"> nr. </w:t>
                            </w:r>
                            <w:permStart w:id="357844876" w:edGrp="everyone"/>
                            <w:r>
                              <w:t>__68_</w:t>
                            </w:r>
                            <w:permEnd w:id="357844876"/>
                            <w:r>
                              <w:t xml:space="preserve"> </w:t>
                            </w:r>
                          </w:p>
                          <w:p w:rsidR="00B906D5" w:rsidRDefault="00B906D5" w:rsidP="00B906D5">
                            <w:pPr>
                              <w:pStyle w:val="nr"/>
                            </w:pPr>
                            <w:r>
                              <w:t xml:space="preserve"> </w:t>
                            </w:r>
                            <w:permStart w:id="996110945" w:edGrp="everyone"/>
                            <w:r>
                              <w:t>_24_ noiembrie 2021</w:t>
                            </w:r>
                            <w:permEnd w:id="996110945"/>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C393E2"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rsidR="00B906D5" w:rsidRDefault="00B906D5" w:rsidP="00B906D5">
                      <w:pPr>
                        <w:pStyle w:val="nr"/>
                        <w:spacing w:after="160"/>
                      </w:pPr>
                      <w:permStart w:id="345125974" w:edGrp="everyone"/>
                      <w:r>
                        <w:t>VB</w:t>
                      </w:r>
                      <w:permEnd w:id="345125974"/>
                      <w:r>
                        <w:t xml:space="preserve"> nr. </w:t>
                      </w:r>
                      <w:permStart w:id="357844876" w:edGrp="everyone"/>
                      <w:r>
                        <w:t>__68_</w:t>
                      </w:r>
                      <w:permEnd w:id="357844876"/>
                      <w:r>
                        <w:t xml:space="preserve"> </w:t>
                      </w:r>
                    </w:p>
                    <w:p w:rsidR="00B906D5" w:rsidRDefault="00B906D5" w:rsidP="00B906D5">
                      <w:pPr>
                        <w:pStyle w:val="nr"/>
                      </w:pPr>
                      <w:r>
                        <w:t xml:space="preserve"> </w:t>
                      </w:r>
                      <w:permStart w:id="996110945" w:edGrp="everyone"/>
                      <w:r>
                        <w:t>_24_ noiembrie 2021</w:t>
                      </w:r>
                      <w:permEnd w:id="996110945"/>
                      <w:r>
                        <w:t xml:space="preserve"> </w:t>
                      </w:r>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Moldova</w:t>
      </w:r>
    </w:p>
    <w:p w:rsidR="00B906D5" w:rsidRPr="00764062" w:rsidRDefault="00B906D5" w:rsidP="00B906D5"/>
    <w:tbl>
      <w:tblPr>
        <w:tblW w:w="5400" w:type="dxa"/>
        <w:tblInd w:w="4590" w:type="dxa"/>
        <w:tblLook w:val="04A0" w:firstRow="1" w:lastRow="0" w:firstColumn="1" w:lastColumn="0" w:noHBand="0" w:noVBand="1"/>
      </w:tblPr>
      <w:tblGrid>
        <w:gridCol w:w="540"/>
        <w:gridCol w:w="4410"/>
        <w:gridCol w:w="450"/>
      </w:tblGrid>
      <w:tr w:rsidR="00B906D5" w:rsidRPr="00F23F13" w:rsidTr="00BE0E6B">
        <w:tc>
          <w:tcPr>
            <w:tcW w:w="5400" w:type="dxa"/>
            <w:gridSpan w:val="3"/>
          </w:tcPr>
          <w:p w:rsidR="00B906D5" w:rsidRPr="00F23F13" w:rsidRDefault="00B906D5" w:rsidP="00BE0E6B">
            <w:pPr>
              <w:spacing w:after="160" w:line="240" w:lineRule="auto"/>
              <w:ind w:left="0"/>
              <w:jc w:val="right"/>
              <w:rPr>
                <w:rFonts w:eastAsia="Calibri" w:cs="Times New Roman"/>
                <w:b/>
                <w:bCs/>
                <w:color w:val="333333"/>
                <w:sz w:val="28"/>
                <w:szCs w:val="28"/>
                <w:shd w:val="clear" w:color="auto" w:fill="FFFFFF"/>
                <w:lang w:val="ro-MD"/>
              </w:rPr>
            </w:pPr>
            <w:bookmarkStart w:id="0" w:name="_Hlk88123616"/>
            <w:r w:rsidRPr="00F23F13">
              <w:rPr>
                <w:rFonts w:eastAsia="Calibri" w:cs="Times New Roman"/>
                <w:b/>
                <w:bCs/>
                <w:color w:val="333333"/>
                <w:sz w:val="28"/>
                <w:szCs w:val="28"/>
                <w:shd w:val="clear" w:color="auto" w:fill="FFFFFF"/>
                <w:lang w:val="ro-MD"/>
              </w:rPr>
              <w:t xml:space="preserve">Biroul Permanent al </w:t>
            </w:r>
          </w:p>
          <w:p w:rsidR="00B906D5" w:rsidRPr="00F23F13" w:rsidRDefault="00B906D5" w:rsidP="00BE0E6B">
            <w:pPr>
              <w:spacing w:after="160" w:line="240" w:lineRule="auto"/>
              <w:ind w:left="0"/>
              <w:jc w:val="right"/>
              <w:rPr>
                <w:rFonts w:eastAsia="Calibri" w:cs="Times New Roman"/>
                <w:b/>
                <w:sz w:val="28"/>
                <w:szCs w:val="28"/>
                <w:lang w:val="ro-MD"/>
              </w:rPr>
            </w:pPr>
            <w:r w:rsidRPr="00F23F13">
              <w:rPr>
                <w:rFonts w:eastAsia="Calibri" w:cs="Times New Roman"/>
                <w:b/>
                <w:bCs/>
                <w:color w:val="333333"/>
                <w:sz w:val="28"/>
                <w:szCs w:val="28"/>
                <w:shd w:val="clear" w:color="auto" w:fill="FFFFFF"/>
                <w:lang w:val="ro-MD"/>
              </w:rPr>
              <w:t xml:space="preserve">Parlamentului Republicii Moldova  </w:t>
            </w:r>
          </w:p>
        </w:tc>
      </w:tr>
      <w:tr w:rsidR="00B906D5" w:rsidRPr="00F23F13" w:rsidTr="00BE0E6B">
        <w:trPr>
          <w:gridBefore w:val="1"/>
          <w:gridAfter w:val="1"/>
          <w:wBefore w:w="540" w:type="dxa"/>
          <w:wAfter w:w="450" w:type="dxa"/>
        </w:trPr>
        <w:tc>
          <w:tcPr>
            <w:tcW w:w="4410" w:type="dxa"/>
          </w:tcPr>
          <w:p w:rsidR="00B906D5" w:rsidRPr="00F23F13" w:rsidRDefault="00B906D5" w:rsidP="00BE0E6B">
            <w:pPr>
              <w:spacing w:after="160" w:line="240" w:lineRule="auto"/>
              <w:ind w:left="0"/>
              <w:rPr>
                <w:rFonts w:eastAsia="Calibri" w:cs="Times New Roman"/>
                <w:b/>
                <w:sz w:val="28"/>
                <w:szCs w:val="28"/>
                <w:lang w:val="ro-MD"/>
              </w:rPr>
            </w:pPr>
          </w:p>
        </w:tc>
      </w:tr>
    </w:tbl>
    <w:p w:rsidR="00B906D5" w:rsidRPr="00F23F13" w:rsidRDefault="00B906D5" w:rsidP="00B906D5">
      <w:pPr>
        <w:spacing w:after="160" w:line="240" w:lineRule="auto"/>
        <w:ind w:left="276" w:firstLine="4680"/>
        <w:jc w:val="right"/>
        <w:rPr>
          <w:rFonts w:eastAsia="Calibri" w:cs="Times New Roman"/>
          <w:b/>
          <w:sz w:val="28"/>
          <w:szCs w:val="28"/>
          <w:lang w:val="ro-MD"/>
        </w:rPr>
      </w:pPr>
    </w:p>
    <w:p w:rsidR="00B906D5" w:rsidRPr="00F23F13" w:rsidRDefault="00B906D5" w:rsidP="00B906D5">
      <w:pPr>
        <w:spacing w:after="0"/>
        <w:ind w:firstLine="1134"/>
        <w:jc w:val="both"/>
        <w:rPr>
          <w:rFonts w:eastAsia="Calibri" w:cs="Times New Roman"/>
          <w:sz w:val="28"/>
          <w:szCs w:val="28"/>
          <w:lang w:val="ro-MD"/>
        </w:rPr>
      </w:pPr>
    </w:p>
    <w:p w:rsidR="00B906D5" w:rsidRPr="00F23F13" w:rsidRDefault="00B906D5" w:rsidP="00B906D5">
      <w:pPr>
        <w:spacing w:after="0" w:line="288" w:lineRule="auto"/>
        <w:ind w:firstLine="1134"/>
        <w:jc w:val="both"/>
        <w:rPr>
          <w:rFonts w:eastAsia="Calibri" w:cs="Times New Roman"/>
          <w:i/>
          <w:sz w:val="28"/>
          <w:szCs w:val="28"/>
          <w:lang w:val="ro-MD"/>
        </w:rPr>
      </w:pPr>
      <w:r w:rsidRPr="00F23F13">
        <w:rPr>
          <w:rFonts w:eastAsia="Calibri" w:cs="Times New Roman"/>
          <w:sz w:val="28"/>
          <w:szCs w:val="28"/>
          <w:lang w:val="ro-MD"/>
        </w:rPr>
        <w:t xml:space="preserve">În temeiul art. 73 al Constituției Republicii Moldova și art. 47 din Regulamentul Parlamentului se înaintează spre examinare Parlamentului, cu titlu de inițiativă legislativă, proiectul de Hotărâre privind </w:t>
      </w:r>
      <w:r w:rsidRPr="00F23F13">
        <w:rPr>
          <w:rFonts w:eastAsia="Times New Roman" w:cs="Times New Roman"/>
          <w:bCs/>
          <w:sz w:val="28"/>
          <w:szCs w:val="28"/>
          <w:lang w:val="ro-MD" w:eastAsia="ro-MD"/>
        </w:rPr>
        <w:t xml:space="preserve">revocarea </w:t>
      </w:r>
      <w:r>
        <w:rPr>
          <w:rFonts w:eastAsia="Times New Roman" w:cs="Times New Roman"/>
          <w:bCs/>
          <w:sz w:val="28"/>
          <w:szCs w:val="28"/>
          <w:lang w:val="ro-MD" w:eastAsia="ro-MD"/>
        </w:rPr>
        <w:t>din funcția</w:t>
      </w:r>
      <w:r w:rsidRPr="00F23F13">
        <w:rPr>
          <w:rFonts w:eastAsia="Times New Roman" w:cs="Times New Roman"/>
          <w:bCs/>
          <w:sz w:val="28"/>
          <w:szCs w:val="28"/>
          <w:lang w:val="ro-MD" w:eastAsia="ro-MD"/>
        </w:rPr>
        <w:t xml:space="preserve"> de consilier pentru soluționarea contestațiilor – director general al Agenției Naționale pentru Soluționarea Contestațiilor</w:t>
      </w:r>
      <w:r w:rsidRPr="00F23F13">
        <w:rPr>
          <w:rFonts w:eastAsia="Calibri" w:cs="Times New Roman"/>
          <w:i/>
          <w:sz w:val="28"/>
          <w:szCs w:val="28"/>
          <w:lang w:val="ro-MD"/>
        </w:rPr>
        <w:t>.</w:t>
      </w:r>
    </w:p>
    <w:p w:rsidR="00B906D5" w:rsidRPr="00F23F13" w:rsidRDefault="00B906D5" w:rsidP="00B906D5">
      <w:pPr>
        <w:spacing w:after="160" w:line="259" w:lineRule="auto"/>
        <w:ind w:firstLine="1134"/>
        <w:jc w:val="both"/>
        <w:rPr>
          <w:rFonts w:eastAsia="Calibri" w:cs="Times New Roman"/>
          <w:b/>
          <w:sz w:val="28"/>
          <w:szCs w:val="28"/>
          <w:lang w:val="ro-MD"/>
        </w:rPr>
      </w:pPr>
    </w:p>
    <w:p w:rsidR="00B906D5" w:rsidRPr="00F23F13" w:rsidRDefault="00B906D5" w:rsidP="00B906D5">
      <w:pPr>
        <w:spacing w:after="160" w:line="259" w:lineRule="auto"/>
        <w:jc w:val="both"/>
        <w:rPr>
          <w:rFonts w:eastAsia="Calibri" w:cs="Times New Roman"/>
          <w:b/>
          <w:sz w:val="28"/>
          <w:szCs w:val="28"/>
          <w:lang w:val="ro-MD"/>
        </w:rPr>
      </w:pPr>
      <w:r w:rsidRPr="00F23F13">
        <w:rPr>
          <w:rFonts w:eastAsia="Calibri" w:cs="Times New Roman"/>
          <w:b/>
          <w:sz w:val="28"/>
          <w:szCs w:val="28"/>
          <w:lang w:val="ro-MD"/>
        </w:rPr>
        <w:t>Anexă:</w:t>
      </w:r>
    </w:p>
    <w:p w:rsidR="00B906D5" w:rsidRPr="00F23F13" w:rsidRDefault="00B906D5" w:rsidP="00B906D5">
      <w:pPr>
        <w:spacing w:after="200" w:line="276" w:lineRule="auto"/>
        <w:ind w:left="698" w:firstLine="153"/>
        <w:contextualSpacing/>
        <w:jc w:val="both"/>
        <w:rPr>
          <w:rFonts w:eastAsia="Calibri" w:cs="Times New Roman"/>
          <w:i/>
          <w:sz w:val="28"/>
          <w:szCs w:val="28"/>
          <w:lang w:val="ro-MD"/>
        </w:rPr>
      </w:pPr>
      <w:r w:rsidRPr="00F23F13">
        <w:rPr>
          <w:rFonts w:eastAsia="Calibri" w:cs="Times New Roman"/>
          <w:i/>
          <w:sz w:val="28"/>
          <w:szCs w:val="28"/>
          <w:lang w:val="ro-MD"/>
        </w:rPr>
        <w:t>Proiectul de Hotărâre;</w:t>
      </w:r>
    </w:p>
    <w:p w:rsidR="00B906D5" w:rsidRPr="00F23F13" w:rsidRDefault="00B906D5" w:rsidP="00B906D5">
      <w:pPr>
        <w:spacing w:after="200" w:line="276" w:lineRule="auto"/>
        <w:ind w:left="131" w:firstLine="720"/>
        <w:contextualSpacing/>
        <w:jc w:val="both"/>
        <w:rPr>
          <w:rFonts w:eastAsia="Calibri" w:cs="Times New Roman"/>
          <w:i/>
          <w:sz w:val="28"/>
          <w:szCs w:val="28"/>
          <w:lang w:val="ro-MD"/>
        </w:rPr>
      </w:pPr>
      <w:r w:rsidRPr="00F23F13">
        <w:rPr>
          <w:rFonts w:eastAsia="Calibri" w:cs="Times New Roman"/>
          <w:i/>
          <w:sz w:val="28"/>
          <w:szCs w:val="28"/>
          <w:lang w:val="ro-MD"/>
        </w:rPr>
        <w:t>Nota informativă</w:t>
      </w:r>
    </w:p>
    <w:p w:rsidR="00B906D5" w:rsidRPr="00F23F13" w:rsidRDefault="00B906D5" w:rsidP="00B906D5">
      <w:pPr>
        <w:spacing w:after="200" w:line="276" w:lineRule="auto"/>
        <w:ind w:firstLine="1128"/>
        <w:contextualSpacing/>
        <w:jc w:val="both"/>
        <w:rPr>
          <w:rFonts w:eastAsia="Calibri" w:cs="Times New Roman"/>
          <w:sz w:val="28"/>
          <w:szCs w:val="28"/>
          <w:lang w:val="ro-MD"/>
        </w:rPr>
      </w:pPr>
    </w:p>
    <w:p w:rsidR="00B906D5" w:rsidRPr="00F23F13" w:rsidRDefault="00B906D5" w:rsidP="00B906D5">
      <w:pPr>
        <w:spacing w:before="120" w:after="160" w:line="259" w:lineRule="auto"/>
        <w:ind w:firstLine="1128"/>
        <w:jc w:val="right"/>
        <w:rPr>
          <w:rFonts w:eastAsia="Calibri" w:cs="Times New Roman"/>
          <w:b/>
          <w:color w:val="000000"/>
          <w:sz w:val="28"/>
          <w:szCs w:val="28"/>
          <w:lang w:val="ro-MD" w:eastAsia="ru-RU"/>
        </w:rPr>
      </w:pPr>
      <w:r w:rsidRPr="00F23F13">
        <w:rPr>
          <w:rFonts w:eastAsia="Calibri" w:cs="Times New Roman"/>
          <w:b/>
          <w:color w:val="000000"/>
          <w:sz w:val="28"/>
          <w:szCs w:val="28"/>
          <w:lang w:val="ro-MD" w:eastAsia="ru-RU"/>
        </w:rPr>
        <w:t>Deputați în Parlament</w:t>
      </w:r>
    </w:p>
    <w:p w:rsidR="00B906D5" w:rsidRPr="00F23F13" w:rsidRDefault="00B906D5" w:rsidP="00B906D5">
      <w:pPr>
        <w:spacing w:after="560" w:line="252" w:lineRule="auto"/>
        <w:rPr>
          <w:rFonts w:eastAsia="Calibri" w:cs="Times New Roman"/>
          <w:b/>
          <w:noProof/>
          <w:color w:val="303741"/>
          <w:sz w:val="30"/>
          <w:szCs w:val="30"/>
          <w:lang w:val="ro-MD"/>
        </w:rPr>
      </w:pPr>
    </w:p>
    <w:p w:rsidR="00B906D5" w:rsidRPr="00F23F13" w:rsidRDefault="00B906D5" w:rsidP="00B906D5">
      <w:pPr>
        <w:spacing w:after="560" w:line="252" w:lineRule="auto"/>
        <w:rPr>
          <w:rFonts w:eastAsia="Calibri" w:cs="Times New Roman"/>
          <w:b/>
          <w:noProof/>
          <w:color w:val="303741"/>
          <w:sz w:val="30"/>
          <w:szCs w:val="30"/>
          <w:lang w:val="ro-MD"/>
        </w:rPr>
        <w:sectPr w:rsidR="00B906D5" w:rsidRPr="00F23F13" w:rsidSect="00F23F13">
          <w:headerReference w:type="first" r:id="rId8"/>
          <w:footerReference w:type="first" r:id="rId9"/>
          <w:type w:val="continuous"/>
          <w:pgSz w:w="11906" w:h="16838" w:code="9"/>
          <w:pgMar w:top="2041" w:right="1021" w:bottom="851" w:left="851" w:header="851" w:footer="482" w:gutter="0"/>
          <w:cols w:space="708"/>
          <w:titlePg/>
          <w:docGrid w:linePitch="360"/>
        </w:sectPr>
      </w:pPr>
    </w:p>
    <w:p w:rsidR="00B906D5" w:rsidRDefault="00B906D5" w:rsidP="00B906D5">
      <w:pPr>
        <w:spacing w:after="0" w:line="240" w:lineRule="auto"/>
        <w:ind w:left="0"/>
        <w:jc w:val="right"/>
        <w:rPr>
          <w:rFonts w:ascii="Times New Roman" w:eastAsia="Times New Roman" w:hAnsi="Times New Roman" w:cs="Times New Roman"/>
          <w:bCs/>
          <w:i/>
          <w:lang w:val="ro-MD" w:eastAsia="ro-MD"/>
        </w:rPr>
      </w:pPr>
    </w:p>
    <w:p w:rsidR="00B906D5" w:rsidRDefault="00B906D5" w:rsidP="00B906D5">
      <w:pPr>
        <w:spacing w:after="0" w:line="240" w:lineRule="auto"/>
        <w:ind w:left="0"/>
        <w:jc w:val="right"/>
        <w:rPr>
          <w:rFonts w:ascii="Times New Roman" w:eastAsia="Times New Roman" w:hAnsi="Times New Roman" w:cs="Times New Roman"/>
          <w:bCs/>
          <w:i/>
          <w:lang w:val="ro-MD" w:eastAsia="ro-MD"/>
        </w:rPr>
      </w:pPr>
    </w:p>
    <w:p w:rsidR="00B906D5" w:rsidRDefault="00B906D5" w:rsidP="00B906D5">
      <w:pPr>
        <w:spacing w:after="0" w:line="240" w:lineRule="auto"/>
        <w:ind w:left="0"/>
        <w:jc w:val="right"/>
        <w:rPr>
          <w:rFonts w:ascii="Times New Roman" w:eastAsia="Times New Roman" w:hAnsi="Times New Roman" w:cs="Times New Roman"/>
          <w:bCs/>
          <w:i/>
          <w:lang w:val="ro-MD" w:eastAsia="ro-MD"/>
        </w:rPr>
      </w:pPr>
    </w:p>
    <w:p w:rsidR="00B906D5" w:rsidRDefault="00B906D5" w:rsidP="00B906D5">
      <w:pPr>
        <w:spacing w:after="0" w:line="240" w:lineRule="auto"/>
        <w:ind w:left="0"/>
        <w:jc w:val="right"/>
        <w:rPr>
          <w:rFonts w:ascii="Times New Roman" w:eastAsia="Times New Roman" w:hAnsi="Times New Roman" w:cs="Times New Roman"/>
          <w:bCs/>
          <w:i/>
          <w:lang w:val="ro-MD" w:eastAsia="ro-MD"/>
        </w:rPr>
      </w:pPr>
    </w:p>
    <w:p w:rsidR="00B906D5" w:rsidRDefault="00B906D5" w:rsidP="00B906D5">
      <w:pPr>
        <w:spacing w:after="0" w:line="240" w:lineRule="auto"/>
        <w:ind w:left="0"/>
        <w:jc w:val="right"/>
        <w:rPr>
          <w:rFonts w:ascii="Times New Roman" w:eastAsia="Times New Roman" w:hAnsi="Times New Roman" w:cs="Times New Roman"/>
          <w:bCs/>
          <w:i/>
          <w:lang w:val="ro-MD" w:eastAsia="ro-MD"/>
        </w:rPr>
      </w:pPr>
    </w:p>
    <w:p w:rsidR="00B906D5" w:rsidRDefault="00B906D5" w:rsidP="00B906D5">
      <w:pPr>
        <w:spacing w:after="0" w:line="240" w:lineRule="auto"/>
        <w:ind w:left="0"/>
        <w:jc w:val="right"/>
        <w:rPr>
          <w:rFonts w:ascii="Times New Roman" w:eastAsia="Times New Roman" w:hAnsi="Times New Roman" w:cs="Times New Roman"/>
          <w:bCs/>
          <w:i/>
          <w:lang w:val="ro-MD" w:eastAsia="ro-MD"/>
        </w:rPr>
      </w:pPr>
    </w:p>
    <w:p w:rsidR="00B906D5" w:rsidRDefault="00B906D5" w:rsidP="00B906D5">
      <w:pPr>
        <w:spacing w:after="0" w:line="240" w:lineRule="auto"/>
        <w:ind w:left="0"/>
        <w:jc w:val="right"/>
        <w:rPr>
          <w:rFonts w:ascii="Times New Roman" w:eastAsia="Times New Roman" w:hAnsi="Times New Roman" w:cs="Times New Roman"/>
          <w:bCs/>
          <w:i/>
          <w:lang w:val="ro-MD" w:eastAsia="ro-MD"/>
        </w:rPr>
      </w:pPr>
    </w:p>
    <w:p w:rsidR="00B906D5" w:rsidRDefault="00B906D5" w:rsidP="00B906D5">
      <w:pPr>
        <w:spacing w:after="0" w:line="240" w:lineRule="auto"/>
        <w:ind w:left="0"/>
        <w:jc w:val="right"/>
        <w:rPr>
          <w:rFonts w:ascii="Times New Roman" w:eastAsia="Times New Roman" w:hAnsi="Times New Roman" w:cs="Times New Roman"/>
          <w:bCs/>
          <w:i/>
          <w:lang w:val="ro-MD" w:eastAsia="ro-MD"/>
        </w:rPr>
      </w:pPr>
    </w:p>
    <w:p w:rsidR="00B906D5" w:rsidRDefault="00B906D5" w:rsidP="00B906D5">
      <w:pPr>
        <w:spacing w:after="0" w:line="240" w:lineRule="auto"/>
        <w:ind w:left="0"/>
        <w:jc w:val="right"/>
        <w:rPr>
          <w:rFonts w:ascii="Times New Roman" w:eastAsia="Times New Roman" w:hAnsi="Times New Roman" w:cs="Times New Roman"/>
          <w:bCs/>
          <w:i/>
          <w:lang w:val="ro-MD" w:eastAsia="ro-MD"/>
        </w:rPr>
      </w:pPr>
    </w:p>
    <w:p w:rsidR="00B906D5" w:rsidRDefault="00B906D5" w:rsidP="00B906D5">
      <w:pPr>
        <w:spacing w:after="0" w:line="240" w:lineRule="auto"/>
        <w:ind w:left="0"/>
        <w:jc w:val="right"/>
        <w:rPr>
          <w:rFonts w:ascii="Times New Roman" w:eastAsia="Times New Roman" w:hAnsi="Times New Roman" w:cs="Times New Roman"/>
          <w:bCs/>
          <w:i/>
          <w:lang w:val="ro-MD" w:eastAsia="ro-MD"/>
        </w:rPr>
      </w:pPr>
    </w:p>
    <w:p w:rsidR="00B906D5" w:rsidRDefault="00B906D5" w:rsidP="00B906D5">
      <w:pPr>
        <w:spacing w:after="0" w:line="240" w:lineRule="auto"/>
        <w:ind w:left="0"/>
        <w:jc w:val="right"/>
        <w:rPr>
          <w:rFonts w:ascii="Times New Roman" w:eastAsia="Times New Roman" w:hAnsi="Times New Roman" w:cs="Times New Roman"/>
          <w:bCs/>
          <w:i/>
          <w:lang w:val="ro-MD" w:eastAsia="ro-MD"/>
        </w:rPr>
      </w:pPr>
    </w:p>
    <w:p w:rsidR="00B906D5" w:rsidRDefault="00B906D5" w:rsidP="00B906D5">
      <w:pPr>
        <w:spacing w:after="0" w:line="240" w:lineRule="auto"/>
        <w:ind w:left="0"/>
        <w:jc w:val="right"/>
        <w:rPr>
          <w:rFonts w:ascii="Times New Roman" w:eastAsia="Times New Roman" w:hAnsi="Times New Roman" w:cs="Times New Roman"/>
          <w:bCs/>
          <w:i/>
          <w:lang w:val="ro-MD" w:eastAsia="ro-MD"/>
        </w:rPr>
      </w:pPr>
    </w:p>
    <w:p w:rsidR="00B906D5" w:rsidRDefault="00B906D5" w:rsidP="00B906D5">
      <w:pPr>
        <w:spacing w:after="0" w:line="240" w:lineRule="auto"/>
        <w:ind w:left="0"/>
        <w:jc w:val="right"/>
        <w:rPr>
          <w:rFonts w:ascii="Times New Roman" w:eastAsia="Times New Roman" w:hAnsi="Times New Roman" w:cs="Times New Roman"/>
          <w:bCs/>
          <w:i/>
          <w:lang w:val="ro-MD" w:eastAsia="ro-MD"/>
        </w:rPr>
      </w:pPr>
    </w:p>
    <w:p w:rsidR="00B906D5" w:rsidRDefault="00B906D5" w:rsidP="00B906D5">
      <w:pPr>
        <w:spacing w:after="0" w:line="240" w:lineRule="auto"/>
        <w:ind w:left="0"/>
        <w:jc w:val="right"/>
        <w:rPr>
          <w:rFonts w:ascii="Times New Roman" w:eastAsia="Times New Roman" w:hAnsi="Times New Roman" w:cs="Times New Roman"/>
          <w:bCs/>
          <w:i/>
          <w:lang w:val="ro-MD" w:eastAsia="ro-MD"/>
        </w:rPr>
      </w:pPr>
    </w:p>
    <w:p w:rsidR="00B906D5" w:rsidRPr="00F23F13" w:rsidRDefault="00B906D5" w:rsidP="00B906D5">
      <w:pPr>
        <w:spacing w:after="0" w:line="240" w:lineRule="auto"/>
        <w:ind w:left="0"/>
        <w:jc w:val="right"/>
        <w:rPr>
          <w:rFonts w:ascii="Times New Roman" w:eastAsia="Times New Roman" w:hAnsi="Times New Roman" w:cs="Times New Roman"/>
          <w:bCs/>
          <w:i/>
          <w:lang w:val="ro-MD" w:eastAsia="ro-MD"/>
        </w:rPr>
      </w:pPr>
      <w:r w:rsidRPr="00F23F13">
        <w:rPr>
          <w:rFonts w:ascii="Times New Roman" w:eastAsia="Times New Roman" w:hAnsi="Times New Roman" w:cs="Times New Roman"/>
          <w:bCs/>
          <w:i/>
          <w:lang w:val="ro-MD" w:eastAsia="ro-MD"/>
        </w:rPr>
        <w:lastRenderedPageBreak/>
        <w:t>PROIECT</w:t>
      </w:r>
    </w:p>
    <w:p w:rsidR="00B906D5" w:rsidRDefault="00B906D5" w:rsidP="00B906D5">
      <w:pPr>
        <w:spacing w:after="0" w:line="240" w:lineRule="auto"/>
        <w:ind w:left="0"/>
        <w:jc w:val="center"/>
        <w:rPr>
          <w:rFonts w:ascii="Times New Roman" w:eastAsia="Times New Roman" w:hAnsi="Times New Roman" w:cs="Times New Roman"/>
          <w:b/>
          <w:bCs/>
          <w:lang w:val="ro-MD" w:eastAsia="ro-MD"/>
        </w:rPr>
      </w:pPr>
    </w:p>
    <w:p w:rsidR="00B906D5" w:rsidRPr="00F23F13" w:rsidRDefault="00B906D5" w:rsidP="00B906D5">
      <w:pPr>
        <w:spacing w:after="0" w:line="240" w:lineRule="auto"/>
        <w:ind w:left="0"/>
        <w:jc w:val="center"/>
        <w:rPr>
          <w:rFonts w:ascii="Times New Roman" w:eastAsia="Times New Roman" w:hAnsi="Times New Roman" w:cs="Times New Roman"/>
          <w:b/>
          <w:bCs/>
          <w:lang w:val="ro-MD" w:eastAsia="ro-MD"/>
        </w:rPr>
      </w:pPr>
    </w:p>
    <w:p w:rsidR="00B906D5" w:rsidRPr="00F23F13" w:rsidRDefault="00B906D5" w:rsidP="00B906D5">
      <w:pPr>
        <w:spacing w:after="0" w:line="288" w:lineRule="auto"/>
        <w:ind w:left="0"/>
        <w:jc w:val="center"/>
        <w:rPr>
          <w:rFonts w:ascii="Times New Roman" w:eastAsia="Times New Roman" w:hAnsi="Times New Roman" w:cs="Times New Roman"/>
          <w:b/>
          <w:bCs/>
          <w:sz w:val="28"/>
          <w:szCs w:val="28"/>
          <w:lang w:val="ro-MD" w:eastAsia="ro-MD"/>
        </w:rPr>
      </w:pPr>
      <w:r w:rsidRPr="00F23F13">
        <w:rPr>
          <w:rFonts w:ascii="Times New Roman" w:eastAsia="Times New Roman" w:hAnsi="Times New Roman" w:cs="Times New Roman"/>
          <w:b/>
          <w:bCs/>
          <w:sz w:val="28"/>
          <w:szCs w:val="28"/>
          <w:lang w:val="ro-MD" w:eastAsia="ro-MD"/>
        </w:rPr>
        <w:t>H O T Ă R Î R E</w:t>
      </w:r>
    </w:p>
    <w:p w:rsidR="00B906D5" w:rsidRPr="00F23F13" w:rsidRDefault="00B906D5" w:rsidP="00B906D5">
      <w:pPr>
        <w:spacing w:after="0" w:line="288" w:lineRule="auto"/>
        <w:ind w:left="0"/>
        <w:jc w:val="center"/>
        <w:rPr>
          <w:rFonts w:ascii="Times New Roman" w:eastAsia="Times New Roman" w:hAnsi="Times New Roman" w:cs="Times New Roman"/>
          <w:b/>
          <w:bCs/>
          <w:sz w:val="28"/>
          <w:szCs w:val="28"/>
          <w:lang w:val="ro-MD" w:eastAsia="ro-MD"/>
        </w:rPr>
      </w:pPr>
      <w:r w:rsidRPr="00F23F13">
        <w:rPr>
          <w:rFonts w:ascii="Times New Roman" w:eastAsia="Times New Roman" w:hAnsi="Times New Roman" w:cs="Times New Roman"/>
          <w:b/>
          <w:bCs/>
          <w:sz w:val="28"/>
          <w:szCs w:val="28"/>
          <w:lang w:val="ro-MD" w:eastAsia="ro-MD"/>
        </w:rPr>
        <w:t xml:space="preserve">privind revocarea </w:t>
      </w:r>
      <w:r>
        <w:rPr>
          <w:rFonts w:ascii="Times New Roman" w:eastAsia="Times New Roman" w:hAnsi="Times New Roman" w:cs="Times New Roman"/>
          <w:b/>
          <w:bCs/>
          <w:sz w:val="28"/>
          <w:szCs w:val="28"/>
          <w:lang w:val="ro-MD" w:eastAsia="ro-MD"/>
        </w:rPr>
        <w:t>din funcția</w:t>
      </w:r>
      <w:r w:rsidRPr="00F23F13">
        <w:rPr>
          <w:rFonts w:ascii="Times New Roman" w:eastAsia="Times New Roman" w:hAnsi="Times New Roman" w:cs="Times New Roman"/>
          <w:b/>
          <w:bCs/>
          <w:sz w:val="28"/>
          <w:szCs w:val="28"/>
          <w:lang w:val="ro-MD" w:eastAsia="ro-MD"/>
        </w:rPr>
        <w:t xml:space="preserve"> de consilier pentru soluționarea </w:t>
      </w:r>
    </w:p>
    <w:p w:rsidR="00B906D5" w:rsidRPr="00F23F13" w:rsidRDefault="00B906D5" w:rsidP="00B906D5">
      <w:pPr>
        <w:spacing w:after="0" w:line="288" w:lineRule="auto"/>
        <w:ind w:left="0"/>
        <w:jc w:val="center"/>
        <w:rPr>
          <w:rFonts w:ascii="Times New Roman" w:eastAsia="Times New Roman" w:hAnsi="Times New Roman" w:cs="Times New Roman"/>
          <w:b/>
          <w:bCs/>
          <w:sz w:val="28"/>
          <w:szCs w:val="28"/>
          <w:lang w:val="ro-MD" w:eastAsia="ro-MD"/>
        </w:rPr>
      </w:pPr>
      <w:r w:rsidRPr="00F23F13">
        <w:rPr>
          <w:rFonts w:ascii="Times New Roman" w:eastAsia="Times New Roman" w:hAnsi="Times New Roman" w:cs="Times New Roman"/>
          <w:b/>
          <w:bCs/>
          <w:sz w:val="28"/>
          <w:szCs w:val="28"/>
          <w:lang w:val="ro-MD" w:eastAsia="ro-MD"/>
        </w:rPr>
        <w:t xml:space="preserve">contestațiilor – director general al Agenției Naționale </w:t>
      </w:r>
    </w:p>
    <w:p w:rsidR="00B906D5" w:rsidRPr="00F23F13" w:rsidRDefault="00B906D5" w:rsidP="00B906D5">
      <w:pPr>
        <w:spacing w:after="0" w:line="288" w:lineRule="auto"/>
        <w:ind w:left="0"/>
        <w:jc w:val="center"/>
        <w:rPr>
          <w:rFonts w:ascii="Times New Roman" w:eastAsia="Times New Roman" w:hAnsi="Times New Roman" w:cs="Times New Roman"/>
          <w:b/>
          <w:bCs/>
          <w:sz w:val="28"/>
          <w:szCs w:val="28"/>
          <w:lang w:val="ro-MD" w:eastAsia="ro-MD"/>
        </w:rPr>
      </w:pPr>
      <w:r w:rsidRPr="00F23F13">
        <w:rPr>
          <w:rFonts w:ascii="Times New Roman" w:eastAsia="Times New Roman" w:hAnsi="Times New Roman" w:cs="Times New Roman"/>
          <w:b/>
          <w:bCs/>
          <w:sz w:val="28"/>
          <w:szCs w:val="28"/>
          <w:lang w:val="ro-MD" w:eastAsia="ro-MD"/>
        </w:rPr>
        <w:t>pentru Soluționarea Contestațiilor</w:t>
      </w:r>
    </w:p>
    <w:p w:rsidR="00B906D5" w:rsidRPr="00F23F13" w:rsidRDefault="00B906D5" w:rsidP="00B906D5">
      <w:pPr>
        <w:spacing w:after="0" w:line="288" w:lineRule="auto"/>
        <w:ind w:left="0"/>
        <w:jc w:val="center"/>
        <w:rPr>
          <w:rFonts w:ascii="Times New Roman" w:eastAsia="Times New Roman" w:hAnsi="Times New Roman" w:cs="Times New Roman"/>
          <w:b/>
          <w:bCs/>
          <w:sz w:val="28"/>
          <w:szCs w:val="28"/>
          <w:lang w:val="ro-MD" w:eastAsia="ro-MD"/>
        </w:rPr>
      </w:pPr>
      <w:r w:rsidRPr="00F23F13">
        <w:rPr>
          <w:rFonts w:ascii="Times New Roman" w:eastAsia="Times New Roman" w:hAnsi="Times New Roman" w:cs="Times New Roman"/>
          <w:b/>
          <w:bCs/>
          <w:sz w:val="28"/>
          <w:szCs w:val="28"/>
          <w:lang w:val="ro-MD" w:eastAsia="ro-MD"/>
        </w:rPr>
        <w:t> </w:t>
      </w:r>
    </w:p>
    <w:p w:rsidR="00B906D5" w:rsidRPr="00F23F13" w:rsidRDefault="00B906D5" w:rsidP="00B906D5">
      <w:pPr>
        <w:spacing w:after="0" w:line="288" w:lineRule="auto"/>
        <w:ind w:left="0"/>
        <w:jc w:val="center"/>
        <w:rPr>
          <w:rFonts w:ascii="Times New Roman" w:eastAsia="Times New Roman" w:hAnsi="Times New Roman" w:cs="Times New Roman"/>
          <w:sz w:val="28"/>
          <w:szCs w:val="28"/>
          <w:lang w:val="ro-MD" w:eastAsia="ro-MD"/>
        </w:rPr>
      </w:pPr>
      <w:r w:rsidRPr="00F23F13">
        <w:rPr>
          <w:rFonts w:ascii="Times New Roman" w:eastAsia="Times New Roman" w:hAnsi="Times New Roman" w:cs="Times New Roman"/>
          <w:sz w:val="28"/>
          <w:szCs w:val="28"/>
          <w:lang w:val="ro-MD" w:eastAsia="ro-MD"/>
        </w:rPr>
        <w:t> </w:t>
      </w:r>
    </w:p>
    <w:p w:rsidR="00B906D5" w:rsidRPr="00F23F13" w:rsidRDefault="00B906D5" w:rsidP="00B906D5">
      <w:pPr>
        <w:spacing w:after="0" w:line="288" w:lineRule="auto"/>
        <w:ind w:left="0" w:firstLine="851"/>
        <w:jc w:val="both"/>
        <w:rPr>
          <w:rFonts w:ascii="Times New Roman" w:eastAsia="Times New Roman" w:hAnsi="Times New Roman" w:cs="Times New Roman"/>
          <w:sz w:val="28"/>
          <w:szCs w:val="28"/>
          <w:lang w:val="ro-MD" w:eastAsia="ro-MD"/>
        </w:rPr>
      </w:pPr>
      <w:r w:rsidRPr="00F23F13">
        <w:rPr>
          <w:rFonts w:ascii="Times New Roman" w:eastAsia="Times New Roman" w:hAnsi="Times New Roman" w:cs="Times New Roman"/>
          <w:sz w:val="28"/>
          <w:szCs w:val="28"/>
          <w:lang w:val="ro-MD" w:eastAsia="ro-MD"/>
        </w:rPr>
        <w:t>În temeiul art. 81 alin. (11) lit. a)</w:t>
      </w:r>
      <w:r>
        <w:rPr>
          <w:rFonts w:ascii="Times New Roman" w:eastAsia="Times New Roman" w:hAnsi="Times New Roman" w:cs="Times New Roman"/>
          <w:sz w:val="28"/>
          <w:szCs w:val="28"/>
          <w:lang w:val="ro-MD" w:eastAsia="ro-MD"/>
        </w:rPr>
        <w:t>, alin.14) și 15)</w:t>
      </w:r>
      <w:r w:rsidRPr="00F23F13">
        <w:rPr>
          <w:rFonts w:ascii="Times New Roman" w:eastAsia="Times New Roman" w:hAnsi="Times New Roman" w:cs="Times New Roman"/>
          <w:sz w:val="28"/>
          <w:szCs w:val="28"/>
          <w:lang w:val="ro-MD" w:eastAsia="ro-MD"/>
        </w:rPr>
        <w:t xml:space="preserve"> din </w:t>
      </w:r>
      <w:hyperlink r:id="rId10" w:history="1">
        <w:r w:rsidRPr="00F23F13">
          <w:rPr>
            <w:rFonts w:ascii="Times New Roman" w:eastAsia="Times New Roman" w:hAnsi="Times New Roman" w:cs="Times New Roman"/>
            <w:sz w:val="28"/>
            <w:szCs w:val="28"/>
            <w:lang w:val="ro-MD" w:eastAsia="ro-MD"/>
          </w:rPr>
          <w:t>Legea nr. 131/2015</w:t>
        </w:r>
      </w:hyperlink>
      <w:r w:rsidRPr="00F23F13">
        <w:rPr>
          <w:rFonts w:ascii="Times New Roman" w:eastAsia="Times New Roman" w:hAnsi="Times New Roman" w:cs="Times New Roman"/>
          <w:sz w:val="28"/>
          <w:szCs w:val="28"/>
          <w:lang w:val="ro-MD" w:eastAsia="ro-MD"/>
        </w:rPr>
        <w:t xml:space="preserve"> privind achizițiile publice, </w:t>
      </w:r>
    </w:p>
    <w:p w:rsidR="00B906D5" w:rsidRPr="00F23F13" w:rsidRDefault="00B906D5" w:rsidP="00B906D5">
      <w:pPr>
        <w:spacing w:after="0" w:line="288" w:lineRule="auto"/>
        <w:ind w:left="0" w:firstLine="851"/>
        <w:jc w:val="both"/>
        <w:rPr>
          <w:rFonts w:ascii="Times New Roman" w:eastAsia="Times New Roman" w:hAnsi="Times New Roman" w:cs="Times New Roman"/>
          <w:sz w:val="28"/>
          <w:szCs w:val="28"/>
          <w:lang w:val="ro-MD" w:eastAsia="ro-MD"/>
        </w:rPr>
      </w:pPr>
      <w:r w:rsidRPr="00F23F13">
        <w:rPr>
          <w:rFonts w:ascii="Times New Roman" w:eastAsia="Times New Roman" w:hAnsi="Times New Roman" w:cs="Times New Roman"/>
          <w:sz w:val="28"/>
          <w:szCs w:val="28"/>
          <w:lang w:val="ro-MD" w:eastAsia="ro-MD"/>
        </w:rPr>
        <w:t>Parlamentul adoptă prezenta hotărâre.</w:t>
      </w:r>
    </w:p>
    <w:p w:rsidR="00B906D5" w:rsidRPr="00F23F13" w:rsidRDefault="00B906D5" w:rsidP="00B906D5">
      <w:pPr>
        <w:spacing w:after="0" w:line="288" w:lineRule="auto"/>
        <w:ind w:left="0" w:firstLine="851"/>
        <w:jc w:val="both"/>
        <w:rPr>
          <w:rFonts w:ascii="Times New Roman" w:eastAsia="Times New Roman" w:hAnsi="Times New Roman" w:cs="Times New Roman"/>
          <w:sz w:val="28"/>
          <w:szCs w:val="28"/>
          <w:lang w:val="ro-MD" w:eastAsia="ro-MD"/>
        </w:rPr>
      </w:pPr>
      <w:r w:rsidRPr="00F23F13">
        <w:rPr>
          <w:rFonts w:ascii="Times New Roman" w:eastAsia="Times New Roman" w:hAnsi="Times New Roman" w:cs="Times New Roman"/>
          <w:sz w:val="28"/>
          <w:szCs w:val="28"/>
          <w:lang w:val="ro-MD" w:eastAsia="ro-MD"/>
        </w:rPr>
        <w:t> </w:t>
      </w:r>
    </w:p>
    <w:p w:rsidR="00B906D5" w:rsidRPr="00F23F13" w:rsidRDefault="00B906D5" w:rsidP="00B906D5">
      <w:pPr>
        <w:spacing w:after="0" w:line="288" w:lineRule="auto"/>
        <w:ind w:left="0" w:firstLine="851"/>
        <w:jc w:val="both"/>
        <w:rPr>
          <w:rFonts w:ascii="Times New Roman" w:eastAsia="Times New Roman" w:hAnsi="Times New Roman" w:cs="Times New Roman"/>
          <w:sz w:val="28"/>
          <w:szCs w:val="28"/>
          <w:lang w:val="ro-MD" w:eastAsia="ro-MD"/>
        </w:rPr>
      </w:pPr>
      <w:r w:rsidRPr="00F23F13">
        <w:rPr>
          <w:rFonts w:ascii="Times New Roman" w:eastAsia="Times New Roman" w:hAnsi="Times New Roman" w:cs="Times New Roman"/>
          <w:b/>
          <w:sz w:val="28"/>
          <w:szCs w:val="28"/>
          <w:lang w:val="ro-MD" w:eastAsia="ro-MD"/>
        </w:rPr>
        <w:t>Art. 1.</w:t>
      </w:r>
      <w:r w:rsidRPr="00F23F13">
        <w:rPr>
          <w:rFonts w:ascii="Times New Roman" w:eastAsia="Times New Roman" w:hAnsi="Times New Roman" w:cs="Times New Roman"/>
          <w:bCs/>
          <w:sz w:val="28"/>
          <w:szCs w:val="28"/>
          <w:lang w:val="ro-MD" w:eastAsia="ro-MD"/>
        </w:rPr>
        <w:t xml:space="preserve"> </w:t>
      </w:r>
      <w:r w:rsidRPr="00F23F13">
        <w:rPr>
          <w:rFonts w:ascii="Times New Roman" w:eastAsia="Times New Roman" w:hAnsi="Times New Roman" w:cs="Times New Roman"/>
          <w:sz w:val="28"/>
          <w:szCs w:val="28"/>
          <w:lang w:val="ro-MD" w:eastAsia="ro-MD"/>
        </w:rPr>
        <w:t xml:space="preserve">– Se </w:t>
      </w:r>
      <w:r w:rsidRPr="00F23F13">
        <w:rPr>
          <w:rFonts w:ascii="Times New Roman" w:eastAsia="Times New Roman" w:hAnsi="Times New Roman" w:cs="Times New Roman"/>
          <w:bCs/>
          <w:sz w:val="28"/>
          <w:szCs w:val="28"/>
          <w:lang w:val="ro-MD" w:eastAsia="ro-MD"/>
        </w:rPr>
        <w:t xml:space="preserve">revocă </w:t>
      </w:r>
      <w:r w:rsidRPr="00F23F13">
        <w:rPr>
          <w:rFonts w:ascii="Times New Roman" w:eastAsia="Times New Roman" w:hAnsi="Times New Roman" w:cs="Times New Roman"/>
          <w:sz w:val="28"/>
          <w:szCs w:val="28"/>
          <w:lang w:val="ro-MD" w:eastAsia="ro-MD"/>
        </w:rPr>
        <w:t>domnul Serghei M</w:t>
      </w:r>
      <w:r>
        <w:rPr>
          <w:rFonts w:ascii="Times New Roman" w:eastAsia="Times New Roman" w:hAnsi="Times New Roman" w:cs="Times New Roman"/>
          <w:sz w:val="28"/>
          <w:szCs w:val="28"/>
          <w:lang w:val="ro-MD" w:eastAsia="ro-MD"/>
        </w:rPr>
        <w:t>E</w:t>
      </w:r>
      <w:r w:rsidRPr="00F23F13">
        <w:rPr>
          <w:rFonts w:ascii="Times New Roman" w:eastAsia="Times New Roman" w:hAnsi="Times New Roman" w:cs="Times New Roman"/>
          <w:sz w:val="28"/>
          <w:szCs w:val="28"/>
          <w:lang w:val="ro-MD" w:eastAsia="ro-MD"/>
        </w:rPr>
        <w:t>RJAN</w:t>
      </w:r>
      <w:r>
        <w:rPr>
          <w:rFonts w:ascii="Times New Roman" w:eastAsia="Times New Roman" w:hAnsi="Times New Roman" w:cs="Times New Roman"/>
          <w:sz w:val="28"/>
          <w:szCs w:val="28"/>
          <w:lang w:val="ro-MD" w:eastAsia="ro-MD"/>
        </w:rPr>
        <w:t xml:space="preserve"> din funcția de</w:t>
      </w:r>
      <w:r w:rsidRPr="00F23F13">
        <w:rPr>
          <w:rFonts w:ascii="Times New Roman" w:eastAsia="Times New Roman" w:hAnsi="Times New Roman" w:cs="Times New Roman"/>
          <w:sz w:val="28"/>
          <w:szCs w:val="28"/>
          <w:lang w:val="ro-MD" w:eastAsia="ro-MD"/>
        </w:rPr>
        <w:t xml:space="preserve"> </w:t>
      </w:r>
      <w:r w:rsidRPr="00F23F13">
        <w:rPr>
          <w:rFonts w:ascii="Times New Roman" w:eastAsia="Times New Roman" w:hAnsi="Times New Roman" w:cs="Times New Roman"/>
          <w:bCs/>
          <w:sz w:val="28"/>
          <w:szCs w:val="28"/>
          <w:lang w:val="ro-MD" w:eastAsia="ro-MD"/>
        </w:rPr>
        <w:t xml:space="preserve">consilier pentru soluționarea contestațiilor - director general al Agenției Naționale pentru Soluționarea Contestațiilor. </w:t>
      </w:r>
    </w:p>
    <w:p w:rsidR="00B906D5" w:rsidRPr="00F23F13" w:rsidRDefault="00B906D5" w:rsidP="00B906D5">
      <w:pPr>
        <w:spacing w:after="0" w:line="288" w:lineRule="auto"/>
        <w:ind w:left="0" w:firstLine="851"/>
        <w:jc w:val="both"/>
        <w:rPr>
          <w:rFonts w:ascii="Times New Roman" w:eastAsia="Times New Roman" w:hAnsi="Times New Roman" w:cs="Times New Roman"/>
          <w:bCs/>
          <w:sz w:val="28"/>
          <w:szCs w:val="28"/>
          <w:lang w:val="ro-MD" w:eastAsia="ro-MD"/>
        </w:rPr>
      </w:pPr>
    </w:p>
    <w:p w:rsidR="00B906D5" w:rsidRPr="00F23F13" w:rsidRDefault="00B906D5" w:rsidP="00B906D5">
      <w:pPr>
        <w:spacing w:after="0" w:line="288" w:lineRule="auto"/>
        <w:ind w:left="0" w:firstLine="851"/>
        <w:jc w:val="both"/>
        <w:rPr>
          <w:rFonts w:ascii="Times New Roman" w:eastAsia="Times New Roman" w:hAnsi="Times New Roman" w:cs="Times New Roman"/>
          <w:sz w:val="28"/>
          <w:szCs w:val="28"/>
          <w:lang w:val="ro-MD" w:eastAsia="ro-MD"/>
        </w:rPr>
      </w:pPr>
      <w:r w:rsidRPr="00F23F13">
        <w:rPr>
          <w:rFonts w:ascii="Times New Roman" w:eastAsia="Times New Roman" w:hAnsi="Times New Roman" w:cs="Times New Roman"/>
          <w:b/>
          <w:sz w:val="28"/>
          <w:szCs w:val="28"/>
          <w:lang w:val="ro-MD" w:eastAsia="ro-MD"/>
        </w:rPr>
        <w:t>Art. 2.</w:t>
      </w:r>
      <w:r w:rsidRPr="00F23F13">
        <w:rPr>
          <w:rFonts w:ascii="Times New Roman" w:eastAsia="Times New Roman" w:hAnsi="Times New Roman" w:cs="Times New Roman"/>
          <w:bCs/>
          <w:sz w:val="28"/>
          <w:szCs w:val="28"/>
          <w:lang w:val="ro-MD" w:eastAsia="ro-MD"/>
        </w:rPr>
        <w:t xml:space="preserve"> </w:t>
      </w:r>
      <w:r w:rsidRPr="00F23F13">
        <w:rPr>
          <w:rFonts w:ascii="Times New Roman" w:eastAsia="Times New Roman" w:hAnsi="Times New Roman" w:cs="Times New Roman"/>
          <w:sz w:val="28"/>
          <w:szCs w:val="28"/>
          <w:lang w:val="ro-MD" w:eastAsia="ro-MD"/>
        </w:rPr>
        <w:t xml:space="preserve">– Prezenta hotărâre intră în vigoare la data adoptării. </w:t>
      </w:r>
    </w:p>
    <w:p w:rsidR="00B906D5" w:rsidRPr="00F23F13" w:rsidRDefault="00B906D5" w:rsidP="00B906D5">
      <w:pPr>
        <w:spacing w:after="0" w:line="288" w:lineRule="auto"/>
        <w:ind w:left="0" w:firstLine="851"/>
        <w:jc w:val="both"/>
        <w:rPr>
          <w:rFonts w:ascii="Times New Roman" w:eastAsia="Times New Roman" w:hAnsi="Times New Roman" w:cs="Times New Roman"/>
          <w:sz w:val="28"/>
          <w:szCs w:val="28"/>
          <w:lang w:val="ro-MD" w:eastAsia="ro-MD"/>
        </w:rPr>
      </w:pPr>
    </w:p>
    <w:p w:rsidR="00B906D5" w:rsidRPr="00F23F13" w:rsidRDefault="00B906D5" w:rsidP="00B906D5">
      <w:pPr>
        <w:spacing w:after="0" w:line="288" w:lineRule="auto"/>
        <w:ind w:left="0" w:firstLine="851"/>
        <w:jc w:val="both"/>
        <w:rPr>
          <w:rFonts w:ascii="Times New Roman" w:eastAsia="Calibri" w:hAnsi="Times New Roman" w:cs="Times New Roman"/>
          <w:sz w:val="22"/>
          <w:szCs w:val="22"/>
          <w:lang w:val="ro-MD"/>
        </w:rPr>
      </w:pPr>
    </w:p>
    <w:p w:rsidR="00B906D5" w:rsidRPr="00F23F13" w:rsidRDefault="00B906D5" w:rsidP="00B906D5">
      <w:pPr>
        <w:spacing w:after="0" w:line="288" w:lineRule="auto"/>
        <w:ind w:left="0" w:firstLine="851"/>
        <w:jc w:val="both"/>
        <w:rPr>
          <w:rFonts w:ascii="Times New Roman" w:eastAsia="Calibri" w:hAnsi="Times New Roman" w:cs="Times New Roman"/>
          <w:sz w:val="22"/>
          <w:szCs w:val="22"/>
          <w:lang w:val="ro-MD"/>
        </w:rPr>
      </w:pPr>
    </w:p>
    <w:p w:rsidR="00B906D5" w:rsidRPr="00F23F13" w:rsidRDefault="00B906D5" w:rsidP="00B906D5">
      <w:pPr>
        <w:spacing w:after="0" w:line="288" w:lineRule="auto"/>
        <w:ind w:left="0" w:firstLine="851"/>
        <w:jc w:val="both"/>
        <w:rPr>
          <w:rFonts w:ascii="Times New Roman" w:eastAsia="Calibri" w:hAnsi="Times New Roman" w:cs="Times New Roman"/>
          <w:b/>
          <w:sz w:val="28"/>
          <w:szCs w:val="28"/>
          <w:lang w:val="ro-MD"/>
        </w:rPr>
      </w:pPr>
      <w:r w:rsidRPr="00F23F13">
        <w:rPr>
          <w:rFonts w:ascii="Times New Roman" w:eastAsia="Calibri" w:hAnsi="Times New Roman" w:cs="Times New Roman"/>
          <w:b/>
          <w:sz w:val="28"/>
          <w:szCs w:val="28"/>
          <w:lang w:val="ro-MD"/>
        </w:rPr>
        <w:t xml:space="preserve">PREŞEDINTELE PARLAMENTULUI </w:t>
      </w:r>
    </w:p>
    <w:p w:rsidR="00B906D5" w:rsidRPr="00F23F13" w:rsidRDefault="00B906D5" w:rsidP="00B906D5">
      <w:pPr>
        <w:spacing w:after="0" w:line="288" w:lineRule="auto"/>
        <w:ind w:left="0" w:firstLine="851"/>
        <w:jc w:val="both"/>
        <w:rPr>
          <w:rFonts w:ascii="Times New Roman" w:eastAsia="Calibri" w:hAnsi="Times New Roman" w:cs="Times New Roman"/>
          <w:b/>
          <w:sz w:val="28"/>
          <w:szCs w:val="28"/>
          <w:lang w:val="ro-MD"/>
        </w:rPr>
      </w:pPr>
    </w:p>
    <w:p w:rsidR="00B906D5" w:rsidRPr="00F23F13" w:rsidRDefault="00B906D5" w:rsidP="00B906D5">
      <w:pPr>
        <w:spacing w:after="0" w:line="288" w:lineRule="auto"/>
        <w:ind w:left="0" w:firstLine="851"/>
        <w:jc w:val="both"/>
        <w:rPr>
          <w:rFonts w:ascii="Times New Roman" w:eastAsia="Calibri" w:hAnsi="Times New Roman" w:cs="Times New Roman"/>
          <w:b/>
          <w:sz w:val="28"/>
          <w:szCs w:val="28"/>
          <w:lang w:val="ro-MD"/>
        </w:rPr>
      </w:pPr>
    </w:p>
    <w:p w:rsidR="00B906D5" w:rsidRPr="00F23F13" w:rsidRDefault="00B906D5" w:rsidP="00B906D5">
      <w:pPr>
        <w:spacing w:after="0" w:line="288" w:lineRule="auto"/>
        <w:ind w:left="0" w:firstLine="851"/>
        <w:jc w:val="both"/>
        <w:rPr>
          <w:rFonts w:ascii="Times New Roman" w:eastAsia="Calibri" w:hAnsi="Times New Roman" w:cs="Times New Roman"/>
          <w:b/>
          <w:sz w:val="28"/>
          <w:szCs w:val="28"/>
          <w:lang w:val="ro-MD"/>
        </w:rPr>
      </w:pPr>
    </w:p>
    <w:p w:rsidR="00B906D5" w:rsidRPr="00F23F13" w:rsidRDefault="00B906D5" w:rsidP="00B906D5">
      <w:pPr>
        <w:spacing w:after="0" w:line="288" w:lineRule="auto"/>
        <w:ind w:left="0" w:firstLine="851"/>
        <w:jc w:val="both"/>
        <w:rPr>
          <w:rFonts w:ascii="Times New Roman" w:eastAsia="Calibri" w:hAnsi="Times New Roman" w:cs="Times New Roman"/>
          <w:b/>
          <w:sz w:val="28"/>
          <w:szCs w:val="28"/>
          <w:lang w:val="ro-MD"/>
        </w:rPr>
      </w:pPr>
    </w:p>
    <w:p w:rsidR="00B906D5" w:rsidRPr="00F23F13" w:rsidRDefault="00B906D5" w:rsidP="00B906D5">
      <w:pPr>
        <w:spacing w:after="0" w:line="288" w:lineRule="auto"/>
        <w:ind w:left="0" w:firstLine="851"/>
        <w:jc w:val="both"/>
        <w:rPr>
          <w:rFonts w:ascii="Times New Roman" w:eastAsia="Calibri" w:hAnsi="Times New Roman" w:cs="Times New Roman"/>
          <w:b/>
          <w:sz w:val="28"/>
          <w:szCs w:val="28"/>
          <w:lang w:val="ro-MD"/>
        </w:rPr>
      </w:pPr>
    </w:p>
    <w:p w:rsidR="00B906D5" w:rsidRPr="00F23F13" w:rsidRDefault="00B906D5" w:rsidP="00B906D5">
      <w:pPr>
        <w:spacing w:after="0" w:line="288" w:lineRule="auto"/>
        <w:ind w:left="0" w:firstLine="851"/>
        <w:jc w:val="both"/>
        <w:rPr>
          <w:rFonts w:ascii="Times New Roman" w:eastAsia="Calibri" w:hAnsi="Times New Roman" w:cs="Times New Roman"/>
          <w:b/>
          <w:sz w:val="28"/>
          <w:szCs w:val="28"/>
          <w:lang w:val="ro-MD"/>
        </w:rPr>
      </w:pPr>
    </w:p>
    <w:p w:rsidR="00B906D5" w:rsidRPr="00F23F13" w:rsidRDefault="00B906D5" w:rsidP="00B906D5">
      <w:pPr>
        <w:spacing w:after="0" w:line="288" w:lineRule="auto"/>
        <w:ind w:left="0" w:firstLine="851"/>
        <w:jc w:val="both"/>
        <w:rPr>
          <w:rFonts w:ascii="Times New Roman" w:eastAsia="Calibri" w:hAnsi="Times New Roman" w:cs="Times New Roman"/>
          <w:b/>
          <w:sz w:val="28"/>
          <w:szCs w:val="28"/>
          <w:lang w:val="ro-MD"/>
        </w:rPr>
      </w:pPr>
    </w:p>
    <w:p w:rsidR="00B906D5" w:rsidRPr="00F23F13" w:rsidRDefault="00B906D5" w:rsidP="00B906D5">
      <w:pPr>
        <w:spacing w:after="0" w:line="288" w:lineRule="auto"/>
        <w:ind w:left="0" w:firstLine="851"/>
        <w:jc w:val="both"/>
        <w:rPr>
          <w:rFonts w:ascii="Times New Roman" w:eastAsia="Calibri" w:hAnsi="Times New Roman" w:cs="Times New Roman"/>
          <w:b/>
          <w:sz w:val="28"/>
          <w:szCs w:val="28"/>
          <w:lang w:val="ro-MD"/>
        </w:rPr>
      </w:pPr>
    </w:p>
    <w:p w:rsidR="00B906D5" w:rsidRPr="00F23F13" w:rsidRDefault="00B906D5" w:rsidP="00B906D5">
      <w:pPr>
        <w:spacing w:after="0" w:line="288" w:lineRule="auto"/>
        <w:ind w:left="0" w:firstLine="851"/>
        <w:jc w:val="both"/>
        <w:rPr>
          <w:rFonts w:ascii="Times New Roman" w:eastAsia="Calibri" w:hAnsi="Times New Roman" w:cs="Times New Roman"/>
          <w:b/>
          <w:sz w:val="28"/>
          <w:szCs w:val="28"/>
          <w:lang w:val="ro-MD"/>
        </w:rPr>
      </w:pPr>
    </w:p>
    <w:p w:rsidR="00B906D5" w:rsidRPr="00F23F13" w:rsidRDefault="00B906D5" w:rsidP="00B906D5">
      <w:pPr>
        <w:spacing w:after="0" w:line="288" w:lineRule="auto"/>
        <w:ind w:left="0" w:firstLine="851"/>
        <w:jc w:val="both"/>
        <w:rPr>
          <w:rFonts w:ascii="Times New Roman" w:eastAsia="Calibri" w:hAnsi="Times New Roman" w:cs="Times New Roman"/>
          <w:b/>
          <w:sz w:val="28"/>
          <w:szCs w:val="28"/>
          <w:lang w:val="ro-MD"/>
        </w:rPr>
      </w:pPr>
    </w:p>
    <w:p w:rsidR="00B906D5" w:rsidRPr="00F23F13" w:rsidRDefault="00B906D5" w:rsidP="00B906D5">
      <w:pPr>
        <w:spacing w:after="0" w:line="288" w:lineRule="auto"/>
        <w:ind w:left="0" w:firstLine="851"/>
        <w:jc w:val="both"/>
        <w:rPr>
          <w:rFonts w:ascii="Times New Roman" w:eastAsia="Calibri" w:hAnsi="Times New Roman" w:cs="Times New Roman"/>
          <w:b/>
          <w:sz w:val="28"/>
          <w:szCs w:val="28"/>
          <w:lang w:val="ro-MD"/>
        </w:rPr>
      </w:pPr>
    </w:p>
    <w:p w:rsidR="00B906D5" w:rsidRPr="00F23F13" w:rsidRDefault="00B906D5" w:rsidP="00B906D5">
      <w:pPr>
        <w:spacing w:after="0" w:line="288" w:lineRule="auto"/>
        <w:ind w:left="0" w:firstLine="851"/>
        <w:jc w:val="both"/>
        <w:rPr>
          <w:rFonts w:ascii="Times New Roman" w:eastAsia="Calibri" w:hAnsi="Times New Roman" w:cs="Times New Roman"/>
          <w:b/>
          <w:sz w:val="28"/>
          <w:szCs w:val="28"/>
          <w:lang w:val="ro-MD"/>
        </w:rPr>
      </w:pPr>
    </w:p>
    <w:p w:rsidR="00B906D5" w:rsidRPr="00F23F13" w:rsidRDefault="00B906D5" w:rsidP="00B906D5">
      <w:pPr>
        <w:widowControl w:val="0"/>
        <w:pBdr>
          <w:top w:val="nil"/>
          <w:left w:val="nil"/>
          <w:bottom w:val="nil"/>
          <w:right w:val="nil"/>
          <w:between w:val="nil"/>
        </w:pBdr>
        <w:tabs>
          <w:tab w:val="left" w:pos="3165"/>
        </w:tabs>
        <w:spacing w:after="160" w:line="264" w:lineRule="auto"/>
        <w:ind w:left="0"/>
        <w:jc w:val="center"/>
        <w:rPr>
          <w:rFonts w:ascii="Times New Roman" w:eastAsia="Times New Roman" w:hAnsi="Times New Roman" w:cs="Times New Roman"/>
          <w:b/>
          <w:color w:val="000000"/>
          <w:sz w:val="28"/>
          <w:szCs w:val="28"/>
          <w:lang w:val="ro-MD"/>
        </w:rPr>
      </w:pPr>
    </w:p>
    <w:p w:rsidR="00B906D5" w:rsidRPr="00F23F13" w:rsidRDefault="00B906D5" w:rsidP="00B906D5">
      <w:pPr>
        <w:widowControl w:val="0"/>
        <w:pBdr>
          <w:top w:val="nil"/>
          <w:left w:val="nil"/>
          <w:bottom w:val="nil"/>
          <w:right w:val="nil"/>
          <w:between w:val="nil"/>
        </w:pBdr>
        <w:tabs>
          <w:tab w:val="left" w:pos="3165"/>
        </w:tabs>
        <w:spacing w:after="160" w:line="264" w:lineRule="auto"/>
        <w:ind w:left="0"/>
        <w:jc w:val="center"/>
        <w:rPr>
          <w:rFonts w:ascii="Times New Roman" w:eastAsia="Times New Roman" w:hAnsi="Times New Roman" w:cs="Times New Roman"/>
          <w:b/>
          <w:color w:val="000000"/>
          <w:sz w:val="28"/>
          <w:szCs w:val="28"/>
          <w:lang w:val="ro-MD"/>
        </w:rPr>
      </w:pPr>
    </w:p>
    <w:p w:rsidR="00B906D5" w:rsidRPr="00F23F13" w:rsidRDefault="00B906D5" w:rsidP="00B906D5">
      <w:pPr>
        <w:widowControl w:val="0"/>
        <w:pBdr>
          <w:top w:val="nil"/>
          <w:left w:val="nil"/>
          <w:bottom w:val="nil"/>
          <w:right w:val="nil"/>
          <w:between w:val="nil"/>
        </w:pBdr>
        <w:tabs>
          <w:tab w:val="left" w:pos="3165"/>
        </w:tabs>
        <w:spacing w:after="160" w:line="264" w:lineRule="auto"/>
        <w:ind w:left="0"/>
        <w:jc w:val="center"/>
        <w:rPr>
          <w:rFonts w:ascii="Times New Roman" w:eastAsia="Times New Roman" w:hAnsi="Times New Roman" w:cs="Times New Roman"/>
          <w:b/>
          <w:color w:val="000000"/>
          <w:sz w:val="28"/>
          <w:szCs w:val="28"/>
          <w:lang w:val="ro-MD"/>
        </w:rPr>
      </w:pPr>
    </w:p>
    <w:p w:rsidR="00B906D5" w:rsidRDefault="00B906D5" w:rsidP="00B906D5">
      <w:pPr>
        <w:widowControl w:val="0"/>
        <w:pBdr>
          <w:top w:val="nil"/>
          <w:left w:val="nil"/>
          <w:bottom w:val="nil"/>
          <w:right w:val="nil"/>
          <w:between w:val="nil"/>
        </w:pBdr>
        <w:tabs>
          <w:tab w:val="left" w:pos="3165"/>
        </w:tabs>
        <w:spacing w:after="160" w:line="264" w:lineRule="auto"/>
        <w:ind w:left="0"/>
        <w:jc w:val="center"/>
        <w:rPr>
          <w:rFonts w:ascii="Times New Roman" w:eastAsia="Times New Roman" w:hAnsi="Times New Roman" w:cs="Times New Roman"/>
          <w:b/>
          <w:color w:val="000000"/>
          <w:sz w:val="28"/>
          <w:szCs w:val="28"/>
          <w:lang w:val="ro-MD"/>
        </w:rPr>
      </w:pPr>
    </w:p>
    <w:p w:rsidR="00B906D5" w:rsidRPr="00F23F13" w:rsidRDefault="00B906D5" w:rsidP="00B906D5">
      <w:pPr>
        <w:widowControl w:val="0"/>
        <w:pBdr>
          <w:top w:val="nil"/>
          <w:left w:val="nil"/>
          <w:bottom w:val="nil"/>
          <w:right w:val="nil"/>
          <w:between w:val="nil"/>
        </w:pBdr>
        <w:tabs>
          <w:tab w:val="left" w:pos="3165"/>
        </w:tabs>
        <w:spacing w:after="160" w:line="264" w:lineRule="auto"/>
        <w:ind w:left="0"/>
        <w:jc w:val="center"/>
        <w:rPr>
          <w:rFonts w:ascii="Times New Roman" w:eastAsia="Times New Roman" w:hAnsi="Times New Roman" w:cs="Times New Roman"/>
          <w:b/>
          <w:color w:val="000000"/>
          <w:sz w:val="28"/>
          <w:szCs w:val="28"/>
          <w:lang w:val="ro-MD"/>
        </w:rPr>
      </w:pPr>
    </w:p>
    <w:p w:rsidR="00B906D5" w:rsidRPr="00F23F13" w:rsidRDefault="00B906D5" w:rsidP="00B906D5">
      <w:pPr>
        <w:widowControl w:val="0"/>
        <w:pBdr>
          <w:top w:val="nil"/>
          <w:left w:val="nil"/>
          <w:bottom w:val="nil"/>
          <w:right w:val="nil"/>
          <w:between w:val="nil"/>
        </w:pBdr>
        <w:tabs>
          <w:tab w:val="left" w:pos="3165"/>
        </w:tabs>
        <w:spacing w:after="160" w:line="264" w:lineRule="auto"/>
        <w:ind w:left="0"/>
        <w:jc w:val="center"/>
        <w:rPr>
          <w:rFonts w:ascii="Times New Roman" w:eastAsia="Times New Roman" w:hAnsi="Times New Roman" w:cs="Times New Roman"/>
          <w:color w:val="000000"/>
          <w:sz w:val="28"/>
          <w:szCs w:val="28"/>
          <w:lang w:val="ro-MD"/>
        </w:rPr>
      </w:pPr>
      <w:r w:rsidRPr="00F23F13">
        <w:rPr>
          <w:rFonts w:ascii="Times New Roman" w:eastAsia="Times New Roman" w:hAnsi="Times New Roman" w:cs="Times New Roman"/>
          <w:b/>
          <w:color w:val="000000"/>
          <w:sz w:val="28"/>
          <w:szCs w:val="28"/>
          <w:lang w:val="ro-MD"/>
        </w:rPr>
        <w:t>NOTĂ INFORMATIVĂ</w:t>
      </w:r>
    </w:p>
    <w:p w:rsidR="00B906D5" w:rsidRPr="00F23F13" w:rsidRDefault="00B906D5" w:rsidP="00B906D5">
      <w:pPr>
        <w:spacing w:after="0" w:line="288" w:lineRule="auto"/>
        <w:ind w:left="0"/>
        <w:jc w:val="center"/>
        <w:rPr>
          <w:rFonts w:ascii="Times New Roman" w:eastAsia="Times New Roman" w:hAnsi="Times New Roman" w:cs="Times New Roman"/>
          <w:b/>
          <w:bCs/>
          <w:sz w:val="28"/>
          <w:szCs w:val="28"/>
          <w:lang w:val="ro-MD" w:eastAsia="ro-MD"/>
        </w:rPr>
      </w:pPr>
      <w:r w:rsidRPr="00F23F13">
        <w:rPr>
          <w:rFonts w:ascii="Times New Roman" w:eastAsia="Times New Roman" w:hAnsi="Times New Roman" w:cs="Times New Roman"/>
          <w:b/>
          <w:bCs/>
          <w:color w:val="000000"/>
          <w:sz w:val="28"/>
          <w:szCs w:val="28"/>
          <w:lang w:val="ro-MD"/>
        </w:rPr>
        <w:t xml:space="preserve">la proiectul Hotărârii </w:t>
      </w:r>
      <w:r w:rsidRPr="00F23F13">
        <w:rPr>
          <w:rFonts w:ascii="Times New Roman" w:eastAsia="Times New Roman" w:hAnsi="Times New Roman" w:cs="Times New Roman"/>
          <w:b/>
          <w:bCs/>
          <w:sz w:val="28"/>
          <w:szCs w:val="28"/>
          <w:lang w:val="ro-MD" w:eastAsia="ro-MD"/>
        </w:rPr>
        <w:t xml:space="preserve">privind revocarea </w:t>
      </w:r>
      <w:r>
        <w:rPr>
          <w:rFonts w:ascii="Times New Roman" w:eastAsia="Times New Roman" w:hAnsi="Times New Roman" w:cs="Times New Roman"/>
          <w:b/>
          <w:bCs/>
          <w:sz w:val="28"/>
          <w:szCs w:val="28"/>
          <w:lang w:val="ro-MD" w:eastAsia="ro-MD"/>
        </w:rPr>
        <w:t>din funcția</w:t>
      </w:r>
      <w:r w:rsidRPr="00F23F13">
        <w:rPr>
          <w:rFonts w:ascii="Times New Roman" w:eastAsia="Times New Roman" w:hAnsi="Times New Roman" w:cs="Times New Roman"/>
          <w:b/>
          <w:bCs/>
          <w:sz w:val="28"/>
          <w:szCs w:val="28"/>
          <w:lang w:val="ro-MD" w:eastAsia="ro-MD"/>
        </w:rPr>
        <w:t xml:space="preserve"> de consilier pentru soluționarea contestațiilor – director general al Agenției Naționale </w:t>
      </w:r>
    </w:p>
    <w:p w:rsidR="00B906D5" w:rsidRPr="00F23F13" w:rsidRDefault="00B906D5" w:rsidP="00B906D5">
      <w:pPr>
        <w:spacing w:after="0" w:line="288" w:lineRule="auto"/>
        <w:ind w:left="0"/>
        <w:jc w:val="center"/>
        <w:rPr>
          <w:rFonts w:ascii="Times New Roman" w:eastAsia="Times New Roman" w:hAnsi="Times New Roman" w:cs="Times New Roman"/>
          <w:b/>
          <w:bCs/>
          <w:sz w:val="28"/>
          <w:szCs w:val="28"/>
          <w:lang w:val="ro-MD" w:eastAsia="ro-MD"/>
        </w:rPr>
      </w:pPr>
      <w:r w:rsidRPr="00F23F13">
        <w:rPr>
          <w:rFonts w:ascii="Times New Roman" w:eastAsia="Times New Roman" w:hAnsi="Times New Roman" w:cs="Times New Roman"/>
          <w:b/>
          <w:bCs/>
          <w:sz w:val="28"/>
          <w:szCs w:val="28"/>
          <w:lang w:val="ro-MD" w:eastAsia="ro-MD"/>
        </w:rPr>
        <w:t>pentru Soluționarea Contestațiilor</w:t>
      </w:r>
    </w:p>
    <w:p w:rsidR="00B906D5" w:rsidRPr="00F23F13" w:rsidRDefault="00B906D5" w:rsidP="00B906D5">
      <w:pPr>
        <w:spacing w:after="0" w:line="288" w:lineRule="auto"/>
        <w:ind w:left="0"/>
        <w:jc w:val="center"/>
        <w:rPr>
          <w:rFonts w:ascii="Times New Roman" w:eastAsia="Times New Roman" w:hAnsi="Times New Roman" w:cs="Times New Roman"/>
          <w:bCs/>
          <w:sz w:val="28"/>
          <w:szCs w:val="28"/>
          <w:lang w:val="ro-MD" w:eastAsia="ro-MD"/>
        </w:rPr>
      </w:pPr>
      <w:r w:rsidRPr="00F23F13">
        <w:rPr>
          <w:rFonts w:ascii="Times New Roman" w:eastAsia="Times New Roman" w:hAnsi="Times New Roman" w:cs="Times New Roman"/>
          <w:bCs/>
          <w:sz w:val="28"/>
          <w:szCs w:val="28"/>
          <w:lang w:val="ro-MD" w:eastAsia="ro-MD"/>
        </w:rPr>
        <w:t> </w:t>
      </w:r>
    </w:p>
    <w:p w:rsidR="00B906D5" w:rsidRPr="00F23F13" w:rsidRDefault="00B906D5" w:rsidP="00B906D5">
      <w:pPr>
        <w:spacing w:after="0" w:line="259" w:lineRule="auto"/>
        <w:ind w:left="0" w:firstLine="708"/>
        <w:jc w:val="both"/>
        <w:rPr>
          <w:rFonts w:ascii="Times New Roman" w:eastAsia="Calibri" w:hAnsi="Times New Roman" w:cs="Times New Roman"/>
          <w:sz w:val="28"/>
          <w:szCs w:val="28"/>
        </w:rPr>
      </w:pPr>
      <w:r w:rsidRPr="00F23F13">
        <w:rPr>
          <w:rFonts w:ascii="Times New Roman" w:eastAsia="Calibri" w:hAnsi="Times New Roman" w:cs="Times New Roman"/>
          <w:sz w:val="28"/>
          <w:szCs w:val="28"/>
        </w:rPr>
        <w:t>Conform art. 81 alin.(15) din Legea nr. 131 din 03.07.2015 privind achizițiile publice, propunerea privind revocarea mandatului directorului general al ANSC,</w:t>
      </w:r>
      <w:r w:rsidRPr="00F23F13">
        <w:rPr>
          <w:rFonts w:ascii="Calibri" w:eastAsia="Calibri" w:hAnsi="Calibri" w:cs="Times New Roman"/>
          <w:sz w:val="22"/>
          <w:szCs w:val="22"/>
          <w:lang w:val="en-US"/>
        </w:rPr>
        <w:t xml:space="preserve"> </w:t>
      </w:r>
      <w:r w:rsidRPr="00F23F13">
        <w:rPr>
          <w:rFonts w:ascii="Times New Roman" w:eastAsia="Calibri" w:hAnsi="Times New Roman" w:cs="Times New Roman"/>
          <w:sz w:val="28"/>
          <w:szCs w:val="28"/>
        </w:rPr>
        <w:t>poate fi înaintată de cel puțin 5 deputați, în cazul în care se află despre existența unei situații prevăzute la alin. (11). Conform alin.(11) din articolul menționat,</w:t>
      </w:r>
      <w:r w:rsidRPr="00F23F13">
        <w:rPr>
          <w:rFonts w:ascii="Calibri" w:eastAsia="Calibri" w:hAnsi="Calibri" w:cs="Times New Roman"/>
          <w:sz w:val="22"/>
          <w:szCs w:val="22"/>
          <w:lang w:val="en-US"/>
        </w:rPr>
        <w:t xml:space="preserve"> </w:t>
      </w:r>
      <w:r w:rsidRPr="00F23F13">
        <w:rPr>
          <w:rFonts w:ascii="Times New Roman" w:eastAsia="Calibri" w:hAnsi="Times New Roman" w:cs="Times New Roman"/>
          <w:sz w:val="28"/>
          <w:szCs w:val="28"/>
        </w:rPr>
        <w:t>Parlamentul poate revoca un consilier în cazul:</w:t>
      </w:r>
    </w:p>
    <w:p w:rsidR="00B906D5" w:rsidRPr="00F23F13" w:rsidRDefault="00B906D5" w:rsidP="00B906D5">
      <w:pPr>
        <w:spacing w:after="0" w:line="259" w:lineRule="auto"/>
        <w:ind w:left="0" w:firstLine="708"/>
        <w:jc w:val="both"/>
        <w:rPr>
          <w:rFonts w:ascii="Times New Roman" w:eastAsia="Calibri" w:hAnsi="Times New Roman" w:cs="Times New Roman"/>
          <w:b/>
          <w:bCs/>
          <w:sz w:val="28"/>
          <w:szCs w:val="28"/>
        </w:rPr>
      </w:pPr>
      <w:r w:rsidRPr="00F23F13">
        <w:rPr>
          <w:rFonts w:ascii="Times New Roman" w:eastAsia="Calibri" w:hAnsi="Times New Roman" w:cs="Times New Roman"/>
          <w:sz w:val="28"/>
          <w:szCs w:val="28"/>
        </w:rPr>
        <w:t xml:space="preserve">a) </w:t>
      </w:r>
      <w:r w:rsidRPr="00F23F13">
        <w:rPr>
          <w:rFonts w:ascii="Times New Roman" w:eastAsia="Calibri" w:hAnsi="Times New Roman" w:cs="Times New Roman"/>
          <w:b/>
          <w:bCs/>
          <w:sz w:val="28"/>
          <w:szCs w:val="28"/>
        </w:rPr>
        <w:t>neîntrunirii cerinţelor de la alin.(5);</w:t>
      </w:r>
    </w:p>
    <w:p w:rsidR="00B906D5" w:rsidRPr="00F23F13" w:rsidRDefault="00B906D5" w:rsidP="00B906D5">
      <w:pPr>
        <w:spacing w:after="0" w:line="259" w:lineRule="auto"/>
        <w:ind w:left="0" w:firstLine="708"/>
        <w:jc w:val="both"/>
        <w:rPr>
          <w:rFonts w:ascii="Times New Roman" w:eastAsia="Calibri" w:hAnsi="Times New Roman" w:cs="Times New Roman"/>
          <w:sz w:val="28"/>
          <w:szCs w:val="28"/>
        </w:rPr>
      </w:pPr>
      <w:r w:rsidRPr="00F23F13">
        <w:rPr>
          <w:rFonts w:ascii="Times New Roman" w:eastAsia="Calibri" w:hAnsi="Times New Roman" w:cs="Times New Roman"/>
          <w:sz w:val="28"/>
          <w:szCs w:val="28"/>
        </w:rPr>
        <w:t>b) rămânerii definitive a sentinţei de condamnare;</w:t>
      </w:r>
    </w:p>
    <w:p w:rsidR="00B906D5" w:rsidRPr="00F23F13" w:rsidRDefault="00B906D5" w:rsidP="00B906D5">
      <w:pPr>
        <w:spacing w:after="0" w:line="259" w:lineRule="auto"/>
        <w:ind w:left="0" w:firstLine="708"/>
        <w:jc w:val="both"/>
        <w:rPr>
          <w:rFonts w:ascii="Times New Roman" w:eastAsia="Calibri" w:hAnsi="Times New Roman" w:cs="Times New Roman"/>
          <w:sz w:val="28"/>
          <w:szCs w:val="28"/>
        </w:rPr>
      </w:pPr>
      <w:r w:rsidRPr="00F23F13">
        <w:rPr>
          <w:rFonts w:ascii="Times New Roman" w:eastAsia="Calibri" w:hAnsi="Times New Roman" w:cs="Times New Roman"/>
          <w:sz w:val="28"/>
          <w:szCs w:val="28"/>
        </w:rPr>
        <w:t>c) încălcării obligaţiilor prevăzute la alin.(6)–(9);</w:t>
      </w:r>
    </w:p>
    <w:p w:rsidR="00B906D5" w:rsidRPr="00F23F13" w:rsidRDefault="00B906D5" w:rsidP="00B906D5">
      <w:pPr>
        <w:spacing w:after="0" w:line="259" w:lineRule="auto"/>
        <w:ind w:left="0" w:firstLine="708"/>
        <w:jc w:val="both"/>
        <w:rPr>
          <w:rFonts w:ascii="Times New Roman" w:eastAsia="Calibri" w:hAnsi="Times New Roman" w:cs="Times New Roman"/>
          <w:sz w:val="28"/>
          <w:szCs w:val="28"/>
        </w:rPr>
      </w:pPr>
      <w:r w:rsidRPr="00F23F13">
        <w:rPr>
          <w:rFonts w:ascii="Times New Roman" w:eastAsia="Calibri" w:hAnsi="Times New Roman" w:cs="Times New Roman"/>
          <w:sz w:val="28"/>
          <w:szCs w:val="28"/>
        </w:rPr>
        <w:t>d) imposibilităţii din motive de sănătate, constatate prin examen medical, să îşi exercite atribuţiile mai mult de 4 luni consecutive;</w:t>
      </w:r>
    </w:p>
    <w:p w:rsidR="00B906D5" w:rsidRPr="00F23F13" w:rsidRDefault="00B906D5" w:rsidP="00B906D5">
      <w:pPr>
        <w:spacing w:after="0" w:line="259" w:lineRule="auto"/>
        <w:ind w:left="0" w:firstLine="708"/>
        <w:jc w:val="both"/>
        <w:rPr>
          <w:rFonts w:ascii="Times New Roman" w:eastAsia="Calibri" w:hAnsi="Times New Roman" w:cs="Times New Roman"/>
          <w:sz w:val="28"/>
          <w:szCs w:val="28"/>
        </w:rPr>
      </w:pPr>
      <w:r w:rsidRPr="00F23F13">
        <w:rPr>
          <w:rFonts w:ascii="Times New Roman" w:eastAsia="Calibri" w:hAnsi="Times New Roman" w:cs="Times New Roman"/>
          <w:sz w:val="28"/>
          <w:szCs w:val="28"/>
        </w:rPr>
        <w:t xml:space="preserve">e) declarării dispariţiei fără urmă, conform legii. </w:t>
      </w:r>
    </w:p>
    <w:p w:rsidR="00B906D5" w:rsidRPr="00F23F13" w:rsidRDefault="00B906D5" w:rsidP="00B906D5">
      <w:pPr>
        <w:spacing w:after="0" w:line="259" w:lineRule="auto"/>
        <w:ind w:left="0"/>
        <w:jc w:val="both"/>
        <w:rPr>
          <w:rFonts w:ascii="Times New Roman" w:eastAsia="Calibri" w:hAnsi="Times New Roman" w:cs="Times New Roman"/>
          <w:sz w:val="28"/>
          <w:szCs w:val="28"/>
        </w:rPr>
      </w:pPr>
      <w:r w:rsidRPr="00F23F13">
        <w:rPr>
          <w:rFonts w:ascii="Times New Roman" w:eastAsia="Calibri" w:hAnsi="Times New Roman" w:cs="Times New Roman"/>
          <w:sz w:val="28"/>
          <w:szCs w:val="28"/>
        </w:rPr>
        <w:tab/>
      </w:r>
      <w:r w:rsidRPr="00F23F13">
        <w:rPr>
          <w:rFonts w:ascii="Times New Roman" w:eastAsia="Calibri" w:hAnsi="Times New Roman" w:cs="Times New Roman"/>
          <w:b/>
          <w:bCs/>
          <w:sz w:val="28"/>
          <w:szCs w:val="28"/>
        </w:rPr>
        <w:t>Conform alin.(5)</w:t>
      </w:r>
      <w:r w:rsidRPr="00F23F13">
        <w:rPr>
          <w:rFonts w:ascii="Times New Roman" w:eastAsia="Calibri" w:hAnsi="Times New Roman" w:cs="Times New Roman"/>
          <w:sz w:val="28"/>
          <w:szCs w:val="28"/>
        </w:rPr>
        <w:t xml:space="preserve"> din art. 81 din Legea privind achizițiile publice, poate pretinde la funcţia de consilier pentru soluţionarea contestaţiilor persoana care corespunde cumulativ următoarelor cerinţe:</w:t>
      </w:r>
    </w:p>
    <w:p w:rsidR="00B906D5" w:rsidRPr="00F23F13" w:rsidRDefault="00B906D5" w:rsidP="00B906D5">
      <w:pPr>
        <w:spacing w:after="0" w:line="259" w:lineRule="auto"/>
        <w:ind w:left="0"/>
        <w:jc w:val="both"/>
        <w:rPr>
          <w:rFonts w:ascii="Times New Roman" w:eastAsia="Calibri" w:hAnsi="Times New Roman" w:cs="Times New Roman"/>
          <w:sz w:val="28"/>
          <w:szCs w:val="28"/>
        </w:rPr>
      </w:pPr>
      <w:r w:rsidRPr="00F23F13">
        <w:rPr>
          <w:rFonts w:ascii="Times New Roman" w:eastAsia="Calibri" w:hAnsi="Times New Roman" w:cs="Times New Roman"/>
          <w:sz w:val="28"/>
          <w:szCs w:val="28"/>
        </w:rPr>
        <w:t>a) deţine cetăţenia Republicii Moldova;</w:t>
      </w:r>
    </w:p>
    <w:p w:rsidR="00B906D5" w:rsidRPr="00F23F13" w:rsidRDefault="00B906D5" w:rsidP="00B906D5">
      <w:pPr>
        <w:spacing w:after="0" w:line="259" w:lineRule="auto"/>
        <w:ind w:left="0"/>
        <w:jc w:val="both"/>
        <w:rPr>
          <w:rFonts w:ascii="Times New Roman" w:eastAsia="Calibri" w:hAnsi="Times New Roman" w:cs="Times New Roman"/>
          <w:sz w:val="28"/>
          <w:szCs w:val="28"/>
        </w:rPr>
      </w:pPr>
      <w:r w:rsidRPr="00F23F13">
        <w:rPr>
          <w:rFonts w:ascii="Times New Roman" w:eastAsia="Calibri" w:hAnsi="Times New Roman" w:cs="Times New Roman"/>
          <w:sz w:val="28"/>
          <w:szCs w:val="28"/>
        </w:rPr>
        <w:t>b) nu este supusă unei măsuri de ocrotire judiciare sub forma tutelei;</w:t>
      </w:r>
    </w:p>
    <w:p w:rsidR="00B906D5" w:rsidRPr="00F23F13" w:rsidRDefault="00B906D5" w:rsidP="00B906D5">
      <w:pPr>
        <w:spacing w:after="0" w:line="259" w:lineRule="auto"/>
        <w:ind w:left="0"/>
        <w:jc w:val="both"/>
        <w:rPr>
          <w:rFonts w:ascii="Times New Roman" w:eastAsia="Calibri" w:hAnsi="Times New Roman" w:cs="Times New Roman"/>
          <w:sz w:val="28"/>
          <w:szCs w:val="28"/>
        </w:rPr>
      </w:pPr>
      <w:r w:rsidRPr="00F23F13">
        <w:rPr>
          <w:rFonts w:ascii="Times New Roman" w:eastAsia="Calibri" w:hAnsi="Times New Roman" w:cs="Times New Roman"/>
          <w:sz w:val="28"/>
          <w:szCs w:val="28"/>
        </w:rPr>
        <w:t>c) deţine diplomă de studii superioare;</w:t>
      </w:r>
    </w:p>
    <w:p w:rsidR="00B906D5" w:rsidRPr="00F23F13" w:rsidRDefault="00B906D5" w:rsidP="00B906D5">
      <w:pPr>
        <w:spacing w:after="0" w:line="259" w:lineRule="auto"/>
        <w:ind w:left="0"/>
        <w:jc w:val="both"/>
        <w:rPr>
          <w:rFonts w:ascii="Times New Roman" w:eastAsia="Calibri" w:hAnsi="Times New Roman" w:cs="Times New Roman"/>
          <w:b/>
          <w:bCs/>
          <w:sz w:val="28"/>
          <w:szCs w:val="28"/>
        </w:rPr>
      </w:pPr>
      <w:r w:rsidRPr="00F23F13">
        <w:rPr>
          <w:rFonts w:ascii="Times New Roman" w:eastAsia="Calibri" w:hAnsi="Times New Roman" w:cs="Times New Roman"/>
          <w:sz w:val="28"/>
          <w:szCs w:val="28"/>
        </w:rPr>
        <w:t xml:space="preserve">d) are o vechime în muncă de cel puţin 10 ani în domeniul juridic, economic sau tehnic, precum şi </w:t>
      </w:r>
      <w:r w:rsidRPr="00F23F13">
        <w:rPr>
          <w:rFonts w:ascii="Times New Roman" w:eastAsia="Calibri" w:hAnsi="Times New Roman" w:cs="Times New Roman"/>
          <w:b/>
          <w:bCs/>
          <w:sz w:val="28"/>
          <w:szCs w:val="28"/>
        </w:rPr>
        <w:t>o experienţă de cel puţin 3 ani în domeniul achiziţiilor publice;</w:t>
      </w:r>
    </w:p>
    <w:p w:rsidR="00B906D5" w:rsidRPr="00F23F13" w:rsidRDefault="00B906D5" w:rsidP="00B906D5">
      <w:pPr>
        <w:spacing w:after="0" w:line="259" w:lineRule="auto"/>
        <w:ind w:left="0"/>
        <w:jc w:val="both"/>
        <w:rPr>
          <w:rFonts w:ascii="Times New Roman" w:eastAsia="Calibri" w:hAnsi="Times New Roman" w:cs="Times New Roman"/>
          <w:sz w:val="28"/>
          <w:szCs w:val="28"/>
        </w:rPr>
      </w:pPr>
      <w:r w:rsidRPr="00F23F13">
        <w:rPr>
          <w:rFonts w:ascii="Times New Roman" w:eastAsia="Calibri" w:hAnsi="Times New Roman" w:cs="Times New Roman"/>
          <w:sz w:val="28"/>
          <w:szCs w:val="28"/>
        </w:rPr>
        <w:t>e) posedă limba de stat;</w:t>
      </w:r>
    </w:p>
    <w:p w:rsidR="00B906D5" w:rsidRPr="00F23F13" w:rsidRDefault="00B906D5" w:rsidP="00B906D5">
      <w:pPr>
        <w:spacing w:after="0" w:line="259" w:lineRule="auto"/>
        <w:ind w:left="0"/>
        <w:jc w:val="both"/>
        <w:rPr>
          <w:rFonts w:ascii="Times New Roman" w:eastAsia="Calibri" w:hAnsi="Times New Roman" w:cs="Times New Roman"/>
          <w:sz w:val="28"/>
          <w:szCs w:val="28"/>
        </w:rPr>
      </w:pPr>
      <w:r w:rsidRPr="00F23F13">
        <w:rPr>
          <w:rFonts w:ascii="Times New Roman" w:eastAsia="Calibri" w:hAnsi="Times New Roman" w:cs="Times New Roman"/>
          <w:sz w:val="28"/>
          <w:szCs w:val="28"/>
        </w:rPr>
        <w:t>f) nu este privată, prin hotărîre judecătorească definitivă, de dreptul de a ocupa anumite funcţii sau de a exercita o anumită activitate;</w:t>
      </w:r>
    </w:p>
    <w:p w:rsidR="00B906D5" w:rsidRPr="00F23F13" w:rsidRDefault="00B906D5" w:rsidP="00B906D5">
      <w:pPr>
        <w:spacing w:after="0" w:line="259" w:lineRule="auto"/>
        <w:ind w:left="0"/>
        <w:jc w:val="both"/>
        <w:rPr>
          <w:rFonts w:ascii="Times New Roman" w:eastAsia="Calibri" w:hAnsi="Times New Roman" w:cs="Times New Roman"/>
          <w:sz w:val="28"/>
          <w:szCs w:val="28"/>
        </w:rPr>
      </w:pPr>
      <w:r w:rsidRPr="00F23F13">
        <w:rPr>
          <w:rFonts w:ascii="Times New Roman" w:eastAsia="Calibri" w:hAnsi="Times New Roman" w:cs="Times New Roman"/>
          <w:sz w:val="28"/>
          <w:szCs w:val="28"/>
        </w:rPr>
        <w:t>g) nu are, în ultimii 5 ani, în cazierul privind integritatea profesională, înscrieri cu privire la rezultatul negativ al testului de integritate profesională pentru încălcarea obligaţiei prevăzute la art.7 alin.(2) lit.a) din Legea nr.325/2013 privind evaluarea integrităţii instituţionale;</w:t>
      </w:r>
    </w:p>
    <w:p w:rsidR="00B906D5" w:rsidRPr="00F23F13" w:rsidRDefault="00B906D5" w:rsidP="00B906D5">
      <w:pPr>
        <w:spacing w:after="0" w:line="259" w:lineRule="auto"/>
        <w:ind w:left="0"/>
        <w:jc w:val="both"/>
        <w:rPr>
          <w:rFonts w:ascii="Times New Roman" w:eastAsia="Calibri" w:hAnsi="Times New Roman" w:cs="Times New Roman"/>
          <w:sz w:val="28"/>
          <w:szCs w:val="28"/>
        </w:rPr>
      </w:pPr>
      <w:r w:rsidRPr="00F23F13">
        <w:rPr>
          <w:rFonts w:ascii="Times New Roman" w:eastAsia="Calibri" w:hAnsi="Times New Roman" w:cs="Times New Roman"/>
          <w:sz w:val="28"/>
          <w:szCs w:val="28"/>
        </w:rPr>
        <w:t>h) nu este membru al unui partid politic;</w:t>
      </w:r>
    </w:p>
    <w:p w:rsidR="00B906D5" w:rsidRPr="00F23F13" w:rsidRDefault="00B906D5" w:rsidP="00B906D5">
      <w:pPr>
        <w:spacing w:after="0" w:line="259" w:lineRule="auto"/>
        <w:ind w:left="0"/>
        <w:jc w:val="both"/>
        <w:rPr>
          <w:rFonts w:ascii="Times New Roman" w:eastAsia="Calibri" w:hAnsi="Times New Roman" w:cs="Times New Roman"/>
          <w:sz w:val="28"/>
          <w:szCs w:val="28"/>
        </w:rPr>
      </w:pPr>
      <w:r w:rsidRPr="00F23F13">
        <w:rPr>
          <w:rFonts w:ascii="Times New Roman" w:eastAsia="Calibri" w:hAnsi="Times New Roman" w:cs="Times New Roman"/>
          <w:sz w:val="28"/>
          <w:szCs w:val="28"/>
        </w:rPr>
        <w:t xml:space="preserve">i) nu are interdicţia de a ocupa o funcţie publică sau de demnitate publică, ce derivă dintr-un act de constatare al Autorităţii Naţionale de Integritate. </w:t>
      </w:r>
    </w:p>
    <w:p w:rsidR="00B906D5" w:rsidRPr="00F23F13" w:rsidRDefault="00B906D5" w:rsidP="00B906D5">
      <w:pPr>
        <w:spacing w:after="0" w:line="259" w:lineRule="auto"/>
        <w:ind w:left="0" w:firstLine="708"/>
        <w:jc w:val="both"/>
        <w:rPr>
          <w:rFonts w:ascii="Times New Roman" w:eastAsia="Calibri" w:hAnsi="Times New Roman" w:cs="Times New Roman"/>
          <w:sz w:val="28"/>
          <w:szCs w:val="28"/>
        </w:rPr>
      </w:pPr>
      <w:r w:rsidRPr="00F23F13">
        <w:rPr>
          <w:rFonts w:ascii="Times New Roman" w:eastAsia="Calibri" w:hAnsi="Times New Roman" w:cs="Times New Roman"/>
          <w:sz w:val="28"/>
          <w:szCs w:val="28"/>
        </w:rPr>
        <w:t>Conform prevederilor pct. 9 lit.e) din Regulamentul privind modul de organizare și desfășurare a concursului aprobat prin Decizia CEB-06 nr. 116 din 22.09.2021, experiența de cel puțin 3 ani în domeniul achizițiilor publice, se va demonstra prin:</w:t>
      </w:r>
    </w:p>
    <w:p w:rsidR="00B906D5" w:rsidRPr="00F23F13" w:rsidRDefault="00B906D5" w:rsidP="00B906D5">
      <w:pPr>
        <w:spacing w:after="0" w:line="259" w:lineRule="auto"/>
        <w:ind w:left="0"/>
        <w:jc w:val="both"/>
        <w:rPr>
          <w:rFonts w:ascii="Times New Roman" w:eastAsia="Calibri" w:hAnsi="Times New Roman" w:cs="Times New Roman"/>
          <w:sz w:val="28"/>
          <w:szCs w:val="28"/>
        </w:rPr>
      </w:pPr>
      <w:r w:rsidRPr="00F23F13">
        <w:rPr>
          <w:rFonts w:ascii="Times New Roman" w:eastAsia="Calibri" w:hAnsi="Times New Roman" w:cs="Times New Roman"/>
          <w:sz w:val="28"/>
          <w:szCs w:val="28"/>
        </w:rPr>
        <w:lastRenderedPageBreak/>
        <w:t>-</w:t>
      </w:r>
      <w:r w:rsidRPr="00F23F13">
        <w:rPr>
          <w:rFonts w:ascii="Times New Roman" w:eastAsia="Calibri" w:hAnsi="Times New Roman" w:cs="Times New Roman"/>
          <w:sz w:val="28"/>
          <w:szCs w:val="28"/>
        </w:rPr>
        <w:tab/>
        <w:t>Participarea la organizarea în mod regulat a unor proceduri de achiziție publică;</w:t>
      </w:r>
    </w:p>
    <w:p w:rsidR="00B906D5" w:rsidRPr="00F23F13" w:rsidRDefault="00B906D5" w:rsidP="00B906D5">
      <w:pPr>
        <w:spacing w:after="0" w:line="259" w:lineRule="auto"/>
        <w:ind w:left="0"/>
        <w:jc w:val="both"/>
        <w:rPr>
          <w:rFonts w:ascii="Times New Roman" w:eastAsia="Calibri" w:hAnsi="Times New Roman" w:cs="Times New Roman"/>
          <w:sz w:val="28"/>
          <w:szCs w:val="28"/>
        </w:rPr>
      </w:pPr>
      <w:r w:rsidRPr="00F23F13">
        <w:rPr>
          <w:rFonts w:ascii="Times New Roman" w:eastAsia="Calibri" w:hAnsi="Times New Roman" w:cs="Times New Roman"/>
          <w:sz w:val="28"/>
          <w:szCs w:val="28"/>
        </w:rPr>
        <w:t>-</w:t>
      </w:r>
      <w:r w:rsidRPr="00F23F13">
        <w:rPr>
          <w:rFonts w:ascii="Times New Roman" w:eastAsia="Calibri" w:hAnsi="Times New Roman" w:cs="Times New Roman"/>
          <w:sz w:val="28"/>
          <w:szCs w:val="28"/>
        </w:rPr>
        <w:tab/>
        <w:t xml:space="preserve">Întocmirea în mod regulat a documentației de licitație; </w:t>
      </w:r>
    </w:p>
    <w:p w:rsidR="00B906D5" w:rsidRPr="00F23F13" w:rsidRDefault="00B906D5" w:rsidP="00B906D5">
      <w:pPr>
        <w:spacing w:after="0" w:line="259" w:lineRule="auto"/>
        <w:ind w:left="0"/>
        <w:jc w:val="both"/>
        <w:rPr>
          <w:rFonts w:ascii="Times New Roman" w:eastAsia="Calibri" w:hAnsi="Times New Roman" w:cs="Times New Roman"/>
          <w:sz w:val="28"/>
          <w:szCs w:val="28"/>
        </w:rPr>
      </w:pPr>
      <w:r w:rsidRPr="00F23F13">
        <w:rPr>
          <w:rFonts w:ascii="Times New Roman" w:eastAsia="Calibri" w:hAnsi="Times New Roman" w:cs="Times New Roman"/>
          <w:sz w:val="28"/>
          <w:szCs w:val="28"/>
        </w:rPr>
        <w:t>-</w:t>
      </w:r>
      <w:r w:rsidRPr="00F23F13">
        <w:rPr>
          <w:rFonts w:ascii="Times New Roman" w:eastAsia="Calibri" w:hAnsi="Times New Roman" w:cs="Times New Roman"/>
          <w:sz w:val="28"/>
          <w:szCs w:val="28"/>
        </w:rPr>
        <w:tab/>
        <w:t>Participarea în mod regulat la evaluarea ofertelor, în calitate de membru al grupului de lucru;</w:t>
      </w:r>
    </w:p>
    <w:p w:rsidR="00B906D5" w:rsidRPr="00F23F13" w:rsidRDefault="00B906D5" w:rsidP="00B906D5">
      <w:pPr>
        <w:spacing w:after="0" w:line="259" w:lineRule="auto"/>
        <w:ind w:left="0"/>
        <w:jc w:val="both"/>
        <w:rPr>
          <w:rFonts w:ascii="Times New Roman" w:eastAsia="Calibri" w:hAnsi="Times New Roman" w:cs="Times New Roman"/>
          <w:sz w:val="28"/>
          <w:szCs w:val="28"/>
        </w:rPr>
      </w:pPr>
      <w:r w:rsidRPr="00F23F13">
        <w:rPr>
          <w:rFonts w:ascii="Times New Roman" w:eastAsia="Calibri" w:hAnsi="Times New Roman" w:cs="Times New Roman"/>
          <w:sz w:val="28"/>
          <w:szCs w:val="28"/>
        </w:rPr>
        <w:t>-</w:t>
      </w:r>
      <w:r w:rsidRPr="00F23F13">
        <w:rPr>
          <w:rFonts w:ascii="Times New Roman" w:eastAsia="Calibri" w:hAnsi="Times New Roman" w:cs="Times New Roman"/>
          <w:sz w:val="28"/>
          <w:szCs w:val="28"/>
        </w:rPr>
        <w:tab/>
        <w:t>Participarea la soluționarea contestațiilor la procedura de atribuire a unor contracte de achiziție publică;</w:t>
      </w:r>
    </w:p>
    <w:p w:rsidR="00B906D5" w:rsidRPr="00F23F13" w:rsidRDefault="00B906D5" w:rsidP="00B906D5">
      <w:pPr>
        <w:spacing w:after="0" w:line="259" w:lineRule="auto"/>
        <w:ind w:left="0"/>
        <w:jc w:val="both"/>
        <w:rPr>
          <w:rFonts w:ascii="Times New Roman" w:eastAsia="Calibri" w:hAnsi="Times New Roman" w:cs="Times New Roman"/>
          <w:sz w:val="28"/>
          <w:szCs w:val="28"/>
        </w:rPr>
      </w:pPr>
      <w:r w:rsidRPr="00F23F13">
        <w:rPr>
          <w:rFonts w:ascii="Times New Roman" w:eastAsia="Calibri" w:hAnsi="Times New Roman" w:cs="Times New Roman"/>
          <w:sz w:val="28"/>
          <w:szCs w:val="28"/>
        </w:rPr>
        <w:t>-</w:t>
      </w:r>
      <w:r w:rsidRPr="00F23F13">
        <w:rPr>
          <w:rFonts w:ascii="Times New Roman" w:eastAsia="Calibri" w:hAnsi="Times New Roman" w:cs="Times New Roman"/>
          <w:sz w:val="28"/>
          <w:szCs w:val="28"/>
        </w:rPr>
        <w:tab/>
        <w:t>Desfășurarea activității în cadrul Agenției Achiziții Publice;</w:t>
      </w:r>
    </w:p>
    <w:p w:rsidR="00B906D5" w:rsidRPr="00F23F13" w:rsidRDefault="00B906D5" w:rsidP="00B906D5">
      <w:pPr>
        <w:spacing w:after="0" w:line="259" w:lineRule="auto"/>
        <w:ind w:left="0"/>
        <w:jc w:val="both"/>
        <w:rPr>
          <w:rFonts w:ascii="Times New Roman" w:eastAsia="Calibri" w:hAnsi="Times New Roman" w:cs="Times New Roman"/>
          <w:sz w:val="28"/>
          <w:szCs w:val="28"/>
        </w:rPr>
      </w:pPr>
      <w:r w:rsidRPr="00F23F13">
        <w:rPr>
          <w:rFonts w:ascii="Times New Roman" w:eastAsia="Calibri" w:hAnsi="Times New Roman" w:cs="Times New Roman"/>
          <w:sz w:val="28"/>
          <w:szCs w:val="28"/>
        </w:rPr>
        <w:t>-</w:t>
      </w:r>
      <w:r w:rsidRPr="00F23F13">
        <w:rPr>
          <w:rFonts w:ascii="Times New Roman" w:eastAsia="Calibri" w:hAnsi="Times New Roman" w:cs="Times New Roman"/>
          <w:sz w:val="28"/>
          <w:szCs w:val="28"/>
        </w:rPr>
        <w:tab/>
        <w:t xml:space="preserve">Desfășurarea activităților de reglementare, supraveghere sau </w:t>
      </w:r>
      <w:r w:rsidRPr="00F23F13">
        <w:rPr>
          <w:rFonts w:ascii="Times New Roman" w:eastAsia="Calibri" w:hAnsi="Times New Roman" w:cs="Times New Roman"/>
          <w:b/>
          <w:bCs/>
          <w:sz w:val="28"/>
          <w:szCs w:val="28"/>
        </w:rPr>
        <w:t>control în domeniul achizițiilor publice</w:t>
      </w:r>
      <w:r w:rsidRPr="00F23F13">
        <w:rPr>
          <w:rFonts w:ascii="Times New Roman" w:eastAsia="Calibri" w:hAnsi="Times New Roman" w:cs="Times New Roman"/>
          <w:sz w:val="28"/>
          <w:szCs w:val="28"/>
        </w:rPr>
        <w:t>.</w:t>
      </w:r>
    </w:p>
    <w:p w:rsidR="00B906D5" w:rsidRPr="00F23F13" w:rsidRDefault="00B906D5" w:rsidP="00B906D5">
      <w:pPr>
        <w:spacing w:after="0" w:line="259" w:lineRule="auto"/>
        <w:ind w:left="0" w:firstLine="708"/>
        <w:jc w:val="both"/>
        <w:rPr>
          <w:rFonts w:ascii="Times New Roman" w:eastAsia="Calibri" w:hAnsi="Times New Roman" w:cs="Times New Roman"/>
          <w:sz w:val="28"/>
          <w:szCs w:val="28"/>
        </w:rPr>
      </w:pPr>
      <w:r w:rsidRPr="00F23F13">
        <w:rPr>
          <w:rFonts w:ascii="Times New Roman" w:eastAsia="Calibri" w:hAnsi="Times New Roman" w:cs="Times New Roman"/>
          <w:sz w:val="28"/>
          <w:szCs w:val="28"/>
        </w:rPr>
        <w:t xml:space="preserve">Examinând datele din CV candidatului Serghei Merjan, care este publicat pe pagina web a Parlamentului (https://www.parlament.md/LinkClick.aspx?fileticket=KEpve9TOTbw%3d&amp;tabid=248&amp;language=ro-RO), din acestea nu rezultă că persoana menționată dispune de 3 ani experiență în domeniul achizițiilor publice, din motiv că nu a participat la nici o activitate aferentă achizițiilor publice și nici nu a desfășurat o activitate în acest domeniu, în forma cum este descrisă în regulament. Or, chiar dacă acesta din anul 2007 până în anul 2011, a activat în cadrul Curții de Conturi, care ar putea fi calificată ca activitate de control, candidatul nu a prezentat dovada, sau nu a indicat expres misiunile de audit/control în care a participat în calitate de membru, cu tematică aferentă achizițiilor publice, or nu toți angajații Curții de Conturi efectuează misiuni de audit pe marginea procedurilor de achiziție publică. </w:t>
      </w:r>
    </w:p>
    <w:p w:rsidR="00B906D5" w:rsidRPr="00F23F13" w:rsidRDefault="00B906D5" w:rsidP="00B906D5">
      <w:pPr>
        <w:spacing w:after="0" w:line="259" w:lineRule="auto"/>
        <w:ind w:left="0" w:firstLine="708"/>
        <w:jc w:val="both"/>
        <w:rPr>
          <w:rFonts w:ascii="Times New Roman" w:eastAsia="Calibri" w:hAnsi="Times New Roman" w:cs="Times New Roman"/>
          <w:sz w:val="28"/>
          <w:szCs w:val="28"/>
        </w:rPr>
      </w:pPr>
      <w:r w:rsidRPr="00F23F13">
        <w:rPr>
          <w:rFonts w:ascii="Times New Roman" w:eastAsia="Calibri" w:hAnsi="Times New Roman" w:cs="Times New Roman"/>
          <w:sz w:val="28"/>
          <w:szCs w:val="28"/>
        </w:rPr>
        <w:t xml:space="preserve">Conform răspunsului primit din partea Curții de Conturi, nr. 02/01-821-21 din 12.11.2021, în contextul solicitării prezentării dovezilor privind participarea dlui Serghei Merjan la misiuni de control cu tematică în achiziții publice, sau participare în cadrul grupurilor de lucru pentru achiziții publice, Curtea pe de o parte nu a conformat participarea acestuia în calitate de membru în cadrului grupurilor de lucru pentru achiziții publice, iar pe de altă parte a anexat Dispozițiile pentru perioada 2007-2011, din care rezultă în ce misiuni de audit a participat Serghei Merjan în calitate de controlor în cadrul Curții de Conturi. </w:t>
      </w:r>
    </w:p>
    <w:p w:rsidR="00B906D5" w:rsidRPr="00F23F13" w:rsidRDefault="00B906D5" w:rsidP="00B906D5">
      <w:pPr>
        <w:spacing w:after="0" w:line="259" w:lineRule="auto"/>
        <w:ind w:left="0" w:firstLine="708"/>
        <w:jc w:val="both"/>
        <w:rPr>
          <w:rFonts w:ascii="Times New Roman" w:eastAsia="Calibri" w:hAnsi="Times New Roman" w:cs="Times New Roman"/>
          <w:sz w:val="28"/>
          <w:szCs w:val="28"/>
        </w:rPr>
      </w:pPr>
      <w:r w:rsidRPr="00F23F13">
        <w:rPr>
          <w:rFonts w:ascii="Times New Roman" w:eastAsia="Calibri" w:hAnsi="Times New Roman" w:cs="Times New Roman"/>
          <w:sz w:val="28"/>
          <w:szCs w:val="28"/>
        </w:rPr>
        <w:t>Din cele 20 de misiuni de audit, nici o misiune de audit nu este cu subiect în domeniul achizițiilor publice. Totuși, analizând rapoartele de audit publicate pe lexjustice.md sau MoldLex, rezultate urmare a desfășurării celor 20 de misiuni de audit, se constată lipsa experienței de 3 ani în domeniul achizițiilor publice.</w:t>
      </w:r>
    </w:p>
    <w:p w:rsidR="00B906D5" w:rsidRPr="00F23F13" w:rsidRDefault="00B906D5" w:rsidP="00B906D5">
      <w:pPr>
        <w:spacing w:after="0" w:line="259" w:lineRule="auto"/>
        <w:ind w:left="0" w:firstLine="708"/>
        <w:jc w:val="both"/>
        <w:rPr>
          <w:rFonts w:ascii="Times New Roman" w:eastAsia="Calibri" w:hAnsi="Times New Roman" w:cs="Times New Roman"/>
          <w:b/>
          <w:bCs/>
          <w:sz w:val="28"/>
          <w:szCs w:val="28"/>
        </w:rPr>
      </w:pPr>
      <w:r w:rsidRPr="00F23F13">
        <w:rPr>
          <w:rFonts w:ascii="Times New Roman" w:eastAsia="Calibri" w:hAnsi="Times New Roman" w:cs="Times New Roman"/>
          <w:sz w:val="28"/>
          <w:szCs w:val="28"/>
        </w:rPr>
        <w:t xml:space="preserve">În 9 misiuni de audit în care a fost inclus Serghei Merjan, desfășurate în perioada iunie 2008-februarie 2010 (Dispoziția nr. 218 din iunie 2008, nr. 219 din iunie 2008, nr. 220 din iunie 2008, nr. 237 din iunie 2008, nr.251 din iulie 2008, nr. 326 din noiembrie 2008, nr. 44 din martie 2009, nr. 135 din iunie 2009, nr. 16 din februarie 2010) au fost descrise subiecte cu tematică de audit, însă perioada în care aceste misiuni au avut loc, </w:t>
      </w:r>
      <w:r w:rsidRPr="00F23F13">
        <w:rPr>
          <w:rFonts w:ascii="Times New Roman" w:eastAsia="Calibri" w:hAnsi="Times New Roman" w:cs="Times New Roman"/>
          <w:b/>
          <w:bCs/>
          <w:sz w:val="28"/>
          <w:szCs w:val="28"/>
        </w:rPr>
        <w:t>nu cuprinde 3 ani</w:t>
      </w:r>
      <w:r w:rsidRPr="00F23F13">
        <w:rPr>
          <w:rFonts w:ascii="Times New Roman" w:eastAsia="Calibri" w:hAnsi="Times New Roman" w:cs="Times New Roman"/>
          <w:sz w:val="28"/>
          <w:szCs w:val="28"/>
        </w:rPr>
        <w:t xml:space="preserve">, așa cum solicită cadrul legal, or, din iunie 2008 până în februarie 2010, </w:t>
      </w:r>
      <w:r w:rsidRPr="00F23F13">
        <w:rPr>
          <w:rFonts w:ascii="Times New Roman" w:eastAsia="Calibri" w:hAnsi="Times New Roman" w:cs="Times New Roman"/>
          <w:b/>
          <w:bCs/>
          <w:sz w:val="28"/>
          <w:szCs w:val="28"/>
        </w:rPr>
        <w:t>sunt doar 1,8 ani.</w:t>
      </w:r>
    </w:p>
    <w:p w:rsidR="00B906D5" w:rsidRPr="00F23F13" w:rsidRDefault="00B906D5" w:rsidP="00B906D5">
      <w:pPr>
        <w:spacing w:after="0" w:line="259" w:lineRule="auto"/>
        <w:ind w:left="0" w:firstLine="708"/>
        <w:jc w:val="both"/>
        <w:rPr>
          <w:rFonts w:ascii="Times New Roman" w:eastAsia="Calibri" w:hAnsi="Times New Roman" w:cs="Times New Roman"/>
          <w:sz w:val="28"/>
          <w:szCs w:val="28"/>
        </w:rPr>
      </w:pPr>
      <w:r w:rsidRPr="00F23F13">
        <w:rPr>
          <w:rFonts w:ascii="Times New Roman" w:eastAsia="Calibri" w:hAnsi="Times New Roman" w:cs="Times New Roman"/>
          <w:sz w:val="28"/>
          <w:szCs w:val="28"/>
        </w:rPr>
        <w:lastRenderedPageBreak/>
        <w:t>În celelalte 11 misiuni de audit, subiecte cu tematică în achiziții publice nu au fost descrise:</w:t>
      </w:r>
    </w:p>
    <w:p w:rsidR="00B906D5" w:rsidRPr="00F23F13" w:rsidRDefault="00B906D5" w:rsidP="00B906D5">
      <w:pPr>
        <w:numPr>
          <w:ilvl w:val="0"/>
          <w:numId w:val="1"/>
        </w:numPr>
        <w:spacing w:after="0" w:line="259" w:lineRule="auto"/>
        <w:contextualSpacing/>
        <w:jc w:val="both"/>
        <w:rPr>
          <w:rFonts w:ascii="Times New Roman" w:eastAsia="Calibri" w:hAnsi="Times New Roman" w:cs="Times New Roman"/>
          <w:sz w:val="28"/>
          <w:szCs w:val="28"/>
        </w:rPr>
      </w:pPr>
      <w:r w:rsidRPr="00F23F13">
        <w:rPr>
          <w:rFonts w:ascii="Times New Roman" w:eastAsia="Calibri" w:hAnsi="Times New Roman" w:cs="Times New Roman"/>
          <w:sz w:val="28"/>
          <w:szCs w:val="28"/>
        </w:rPr>
        <w:t>în 2007 (Dispoziția nr. 301, nr. 147, nr. 248) -3 misiuni de audit în care nu au fost abordate achizițiile publice;</w:t>
      </w:r>
    </w:p>
    <w:p w:rsidR="00B906D5" w:rsidRPr="00F23F13" w:rsidRDefault="00B906D5" w:rsidP="00B906D5">
      <w:pPr>
        <w:numPr>
          <w:ilvl w:val="0"/>
          <w:numId w:val="1"/>
        </w:numPr>
        <w:spacing w:after="0" w:line="259" w:lineRule="auto"/>
        <w:contextualSpacing/>
        <w:jc w:val="both"/>
        <w:rPr>
          <w:rFonts w:ascii="Times New Roman" w:eastAsia="Calibri" w:hAnsi="Times New Roman" w:cs="Times New Roman"/>
          <w:sz w:val="28"/>
          <w:szCs w:val="28"/>
        </w:rPr>
      </w:pPr>
      <w:r w:rsidRPr="00F23F13">
        <w:rPr>
          <w:rFonts w:ascii="Times New Roman" w:eastAsia="Calibri" w:hAnsi="Times New Roman" w:cs="Times New Roman"/>
          <w:sz w:val="28"/>
          <w:szCs w:val="28"/>
        </w:rPr>
        <w:t>în septembrie 2010 (Dispoziția nr. 111)- 1 misiune de audit în care nu au fost abordate achizițiile publice;</w:t>
      </w:r>
    </w:p>
    <w:p w:rsidR="00B906D5" w:rsidRPr="00F23F13" w:rsidRDefault="00B906D5" w:rsidP="00B906D5">
      <w:pPr>
        <w:numPr>
          <w:ilvl w:val="0"/>
          <w:numId w:val="1"/>
        </w:numPr>
        <w:spacing w:after="0" w:line="259" w:lineRule="auto"/>
        <w:contextualSpacing/>
        <w:jc w:val="both"/>
        <w:rPr>
          <w:rFonts w:ascii="Times New Roman" w:eastAsia="Calibri" w:hAnsi="Times New Roman" w:cs="Times New Roman"/>
          <w:sz w:val="28"/>
          <w:szCs w:val="28"/>
        </w:rPr>
      </w:pPr>
      <w:r w:rsidRPr="00F23F13">
        <w:rPr>
          <w:rFonts w:ascii="Times New Roman" w:eastAsia="Calibri" w:hAnsi="Times New Roman" w:cs="Times New Roman"/>
          <w:sz w:val="28"/>
          <w:szCs w:val="28"/>
        </w:rPr>
        <w:t xml:space="preserve">în 2011 nu a participat la nici o misiune de audit. </w:t>
      </w:r>
    </w:p>
    <w:p w:rsidR="00B906D5" w:rsidRPr="00F23F13" w:rsidRDefault="00B906D5" w:rsidP="00B906D5">
      <w:pPr>
        <w:spacing w:after="0" w:line="259" w:lineRule="auto"/>
        <w:ind w:left="0"/>
        <w:jc w:val="both"/>
        <w:rPr>
          <w:rFonts w:ascii="Times New Roman" w:eastAsia="Calibri" w:hAnsi="Times New Roman" w:cs="Times New Roman"/>
          <w:sz w:val="28"/>
          <w:szCs w:val="28"/>
        </w:rPr>
      </w:pPr>
      <w:r w:rsidRPr="00F23F13">
        <w:rPr>
          <w:rFonts w:ascii="Times New Roman" w:eastAsia="Calibri" w:hAnsi="Times New Roman" w:cs="Times New Roman"/>
          <w:sz w:val="28"/>
          <w:szCs w:val="28"/>
        </w:rPr>
        <w:t xml:space="preserve">Alte activități în domeniul achizițiilor publice, indicate de Serghei Merjan în |CV său, nu se încadrează în cerințele Regulamentului privind modul de organizare și desfășurare a concursului aprobat prin Decizia CEB-06 nr. 116 din 22.09.2021, or acesta clar stipulează cum urmează a fi demonstrată această experiență, iar activitatea de expert, consultant, coordonator, în diverse proiecte cu tematică de achiziții publice, nu este admisibilă conform criteriilor de evaluare. </w:t>
      </w:r>
    </w:p>
    <w:p w:rsidR="00B906D5" w:rsidRPr="00F23F13" w:rsidRDefault="00B906D5" w:rsidP="00B906D5">
      <w:pPr>
        <w:spacing w:after="0" w:line="259" w:lineRule="auto"/>
        <w:ind w:left="0" w:firstLine="708"/>
        <w:rPr>
          <w:rFonts w:ascii="Times New Roman" w:eastAsia="Calibri" w:hAnsi="Times New Roman" w:cs="Times New Roman"/>
          <w:sz w:val="28"/>
          <w:szCs w:val="28"/>
        </w:rPr>
      </w:pPr>
      <w:r w:rsidRPr="00F23F13">
        <w:rPr>
          <w:rFonts w:ascii="Times New Roman" w:eastAsia="Calibri" w:hAnsi="Times New Roman" w:cs="Times New Roman"/>
          <w:sz w:val="28"/>
          <w:szCs w:val="28"/>
        </w:rPr>
        <w:t xml:space="preserve">Prin urmare în cazul neîntrunirii experienţei de cel puţin 3 ani în domeniul achiziţiilor publice, fapt constatat prin Dispozițiile Președintelui Curții de Conturi, se propune demiterea directorului general al ANSC din funcție.  </w:t>
      </w:r>
    </w:p>
    <w:bookmarkEnd w:id="0"/>
    <w:p w:rsidR="00B906D5" w:rsidRPr="00F23F13" w:rsidRDefault="00B906D5" w:rsidP="00B906D5">
      <w:pPr>
        <w:spacing w:after="0" w:line="288" w:lineRule="auto"/>
        <w:ind w:left="0" w:firstLine="851"/>
        <w:jc w:val="both"/>
        <w:rPr>
          <w:rFonts w:ascii="Times New Roman" w:eastAsia="Calibri" w:hAnsi="Times New Roman" w:cs="Times New Roman"/>
          <w:b/>
          <w:sz w:val="28"/>
          <w:szCs w:val="28"/>
        </w:rPr>
      </w:pPr>
    </w:p>
    <w:p w:rsidR="00B906D5" w:rsidRPr="00764062" w:rsidRDefault="00B906D5" w:rsidP="00B906D5"/>
    <w:p w:rsidR="00B906D5" w:rsidRDefault="00B906D5">
      <w:bookmarkStart w:id="1" w:name="_GoBack"/>
      <w:bookmarkEnd w:id="1"/>
    </w:p>
    <w:sectPr w:rsidR="00B906D5" w:rsidSect="00F23F13">
      <w:type w:val="continuous"/>
      <w:pgSz w:w="11906" w:h="16838" w:code="9"/>
      <w:pgMar w:top="1134" w:right="850" w:bottom="1134" w:left="1701" w:header="851" w:footer="455"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rsidR="000E7772" w:rsidRDefault="00B906D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0E7772" w:rsidRDefault="00B906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A42" w:rsidRPr="00416C17" w:rsidRDefault="00B906D5" w:rsidP="007C7A42">
    <w:pPr>
      <w:pStyle w:val="Footer"/>
      <w:ind w:left="851"/>
      <w:rPr>
        <w:lang w:val="ro-RO"/>
      </w:rPr>
    </w:pPr>
    <w:r w:rsidRPr="00416C17">
      <w:rPr>
        <w:noProof/>
        <w:lang w:val="ro-RO" w:eastAsia="ro-RO"/>
      </w:rPr>
      <mc:AlternateContent>
        <mc:Choice Requires="wps">
          <w:drawing>
            <wp:anchor distT="0" distB="0" distL="114300" distR="114300" simplePos="0" relativeHeight="251661312" behindDoc="0" locked="0" layoutInCell="1" allowOverlap="1" wp14:anchorId="6D7F199A" wp14:editId="40062361">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92F77D" id="Straight Connector 75"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rsidR="007C7A42" w:rsidRPr="00416C17" w:rsidRDefault="00B906D5"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rsidR="007C7A42" w:rsidRPr="00416C17" w:rsidRDefault="00B906D5"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3F13" w:rsidRPr="00416C17" w:rsidRDefault="00B906D5" w:rsidP="007C7A42">
    <w:pPr>
      <w:pStyle w:val="nr"/>
      <w:ind w:left="851"/>
    </w:pPr>
    <w:r w:rsidRPr="004630E6">
      <w:rPr>
        <w:noProof/>
      </w:rPr>
      <mc:AlternateContent>
        <mc:Choice Requires="wps">
          <w:drawing>
            <wp:anchor distT="0" distB="0" distL="114300" distR="114300" simplePos="0" relativeHeight="251659264" behindDoc="0" locked="0" layoutInCell="1" allowOverlap="1" wp14:anchorId="775C6D82" wp14:editId="2FE209CA">
              <wp:simplePos x="0" y="0"/>
              <wp:positionH relativeFrom="page">
                <wp:posOffset>1090295</wp:posOffset>
              </wp:positionH>
              <wp:positionV relativeFrom="page">
                <wp:posOffset>9965690</wp:posOffset>
              </wp:positionV>
              <wp:extent cx="5724525" cy="0"/>
              <wp:effectExtent l="13970" t="12065" r="5080" b="698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0"/>
                      </a:xfrm>
                      <a:prstGeom prst="line">
                        <a:avLst/>
                      </a:prstGeom>
                      <a:noFill/>
                      <a:ln w="9525">
                        <a:solidFill>
                          <a:srgbClr val="7F7F7F"/>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4137F4B6"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" strokecolor="#7f7f7f">
              <v:stroke joinstyle="miter"/>
              <w10:wrap anchorx="page" anchory="page"/>
            </v:line>
          </w:pict>
        </mc:Fallback>
      </mc:AlternateContent>
    </w:r>
  </w:p>
  <w:p w:rsidR="00F23F13" w:rsidRPr="00416C17" w:rsidRDefault="00B906D5" w:rsidP="00416C17">
    <w:pPr>
      <w:pStyle w:val="nr"/>
      <w:tabs>
        <w:tab w:val="right" w:pos="9883"/>
      </w:tabs>
      <w:ind w:left="851"/>
    </w:pPr>
    <w:r w:rsidRPr="00416C17">
      <w:t>Republica Moldova, MD-20</w:t>
    </w:r>
    <w:r>
      <w:t>04</w:t>
    </w:r>
    <w:r w:rsidRPr="00416C17">
      <w:t>, Chişinău</w:t>
    </w:r>
    <w:r w:rsidRPr="00416C17">
      <w:tab/>
      <w:t>info@parlament.md</w:t>
    </w:r>
  </w:p>
  <w:p w:rsidR="00F23F13" w:rsidRPr="00416C17" w:rsidRDefault="00B906D5" w:rsidP="00416C17">
    <w:pPr>
      <w:pStyle w:val="nr"/>
      <w:tabs>
        <w:tab w:val="right" w:pos="9883"/>
      </w:tabs>
      <w:ind w:left="851"/>
    </w:pPr>
    <w:r w:rsidRPr="00416C17">
      <w:t>Bd. Ştefan cel Mare şi Sfânt 105</w:t>
    </w:r>
    <w:r w:rsidRPr="00416C17">
      <w:tab/>
      <w:t>www.parlament.md</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2A12" w:rsidRPr="00764062" w:rsidRDefault="00B906D5" w:rsidP="00764062">
    <w:pPr>
      <w:pStyle w:val="Header"/>
    </w:pPr>
    <w:r>
      <w:rPr>
        <w:noProof/>
        <w:lang w:val="ro-RO" w:eastAsia="ro-RO"/>
      </w:rPr>
      <w:drawing>
        <wp:anchor distT="0" distB="0" distL="114300" distR="114300" simplePos="0" relativeHeight="251662336" behindDoc="0" locked="0" layoutInCell="1" allowOverlap="1" wp14:anchorId="7FAC0268" wp14:editId="04E55874">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3F13" w:rsidRPr="00764062" w:rsidRDefault="00B906D5" w:rsidP="00764062">
    <w:pPr>
      <w:pStyle w:val="Titlucentru"/>
    </w:pPr>
    <w:r>
      <w:rPr>
        <w:noProof/>
      </w:rPr>
      <w:drawing>
        <wp:anchor distT="0" distB="0" distL="114300" distR="114300" simplePos="0" relativeHeight="251660288" behindDoc="0" locked="0" layoutInCell="1" allowOverlap="1" wp14:anchorId="46881296" wp14:editId="6D3DCFDE">
          <wp:simplePos x="0" y="0"/>
          <wp:positionH relativeFrom="page">
            <wp:posOffset>452120</wp:posOffset>
          </wp:positionH>
          <wp:positionV relativeFrom="page">
            <wp:posOffset>532130</wp:posOffset>
          </wp:positionV>
          <wp:extent cx="1786255" cy="567690"/>
          <wp:effectExtent l="0" t="0" r="4445" b="3810"/>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6255" cy="5676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37287"/>
    <w:multiLevelType w:val="hybridMultilevel"/>
    <w:tmpl w:val="CB88CFDE"/>
    <w:lvl w:ilvl="0" w:tplc="E1C4C602">
      <w:start w:val="9"/>
      <w:numFmt w:val="bullet"/>
      <w:lvlText w:val="-"/>
      <w:lvlJc w:val="left"/>
      <w:pPr>
        <w:ind w:left="1068" w:hanging="360"/>
      </w:pPr>
      <w:rPr>
        <w:rFonts w:ascii="Times New Roman" w:eastAsiaTheme="minorHAnsi"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6D5"/>
    <w:rsid w:val="00B906D5"/>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CC38FC-E2CB-46C7-BCE4-C7665F068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906D5"/>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906D5"/>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B906D5"/>
    <w:rPr>
      <w:rFonts w:ascii="Georgia" w:hAnsi="Georgia"/>
      <w:sz w:val="18"/>
      <w:szCs w:val="18"/>
      <w:lang w:val="en-US"/>
    </w:rPr>
  </w:style>
  <w:style w:type="paragraph" w:customStyle="1" w:styleId="Titlustinga">
    <w:name w:val="Titlu stinga"/>
    <w:qFormat/>
    <w:rsid w:val="00B906D5"/>
    <w:pPr>
      <w:spacing w:after="560" w:line="252" w:lineRule="auto"/>
      <w:ind w:left="851"/>
    </w:pPr>
    <w:rPr>
      <w:rFonts w:ascii="Georgia" w:hAnsi="Georgia"/>
      <w:b/>
      <w:color w:val="303741"/>
      <w:sz w:val="30"/>
      <w:szCs w:val="30"/>
      <w:lang w:val="ro-RO"/>
    </w:rPr>
  </w:style>
  <w:style w:type="paragraph" w:customStyle="1" w:styleId="nr">
    <w:name w:val="nr."/>
    <w:qFormat/>
    <w:rsid w:val="00B906D5"/>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906D5"/>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B906D5"/>
    <w:rPr>
      <w:lang w:val="en-US"/>
    </w:rPr>
  </w:style>
  <w:style w:type="paragraph" w:customStyle="1" w:styleId="Titlucentru">
    <w:name w:val="Titlu centru"/>
    <w:next w:val="Normal"/>
    <w:rsid w:val="00B906D5"/>
    <w:pPr>
      <w:spacing w:after="240"/>
      <w:jc w:val="center"/>
    </w:pPr>
    <w:rPr>
      <w:rFonts w:ascii="Georgia" w:hAnsi="Georgia"/>
      <w:b/>
      <w:color w:val="303741"/>
      <w:sz w:val="30"/>
      <w:szCs w:val="3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footer" Target="footer2.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footer" Target="footer1.xml"/><Relationship Id="rId15" Type="http://schemas.openxmlformats.org/officeDocument/2006/relationships/customXml" Target="../customXml/item3.xml"/><Relationship Id="rId10" Type="http://schemas.openxmlformats.org/officeDocument/2006/relationships/hyperlink" Target="lex:LPLP20150703131" TargetMode="Externa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92C566A-B27F-4056-A38D-9DC8A5D9F5DD}"/>
</file>

<file path=customXml/itemProps2.xml><?xml version="1.0" encoding="utf-8"?>
<ds:datastoreItem xmlns:ds="http://schemas.openxmlformats.org/officeDocument/2006/customXml" ds:itemID="{9C524E54-6DBA-48B9-A961-4B7D9B0A3C2C}"/>
</file>

<file path=customXml/itemProps3.xml><?xml version="1.0" encoding="utf-8"?>
<ds:datastoreItem xmlns:ds="http://schemas.openxmlformats.org/officeDocument/2006/customXml" ds:itemID="{5705CEB4-0633-47C8-886C-4582514269CC}"/>
</file>

<file path=docProps/app.xml><?xml version="1.0" encoding="utf-8"?>
<Properties xmlns="http://schemas.openxmlformats.org/officeDocument/2006/extended-properties" xmlns:vt="http://schemas.openxmlformats.org/officeDocument/2006/docPropsVTypes">
  <Template>Normal</Template>
  <TotalTime>0</TotalTime>
  <Pages>5</Pages>
  <Words>1113</Words>
  <Characters>6456</Characters>
  <Application>Microsoft Office Word</Application>
  <DocSecurity>0</DocSecurity>
  <Lines>53</Lines>
  <Paragraphs>15</Paragraphs>
  <ScaleCrop>false</ScaleCrop>
  <Company/>
  <LinksUpToDate>false</LinksUpToDate>
  <CharactersWithSpaces>7554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373.2021.ro</dc:title>
  <dc:subject/>
  <dc:creator>Vasile Bolea</dc:creator>
  <cp:keywords/>
  <dc:description/>
  <cp:lastModifiedBy>Vasile Bolea</cp:lastModifiedBy>
  <cp:revision>1</cp:revision>
  <dcterms:created xsi:type="dcterms:W3CDTF">2021-11-24T15:48:00Z</dcterms:created>
  <dcterms:modified xsi:type="dcterms:W3CDTF">2021-11-24T15:48:00Z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