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C448C1" w14:textId="77777777" w:rsidR="00932D40" w:rsidRDefault="00932D40" w:rsidP="004B5CC3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kern w:val="0"/>
          <w:sz w:val="28"/>
          <w:szCs w:val="28"/>
          <w:lang w:val="ro-RO"/>
          <w14:ligatures w14:val="none"/>
        </w:rPr>
      </w:pPr>
    </w:p>
    <w:p w14:paraId="3DFDE80F" w14:textId="77777777" w:rsidR="00932D40" w:rsidRDefault="00932D40" w:rsidP="004B5CC3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kern w:val="0"/>
          <w:sz w:val="28"/>
          <w:szCs w:val="28"/>
          <w:lang w:val="ro-RO"/>
          <w14:ligatures w14:val="none"/>
        </w:rPr>
      </w:pPr>
    </w:p>
    <w:p w14:paraId="66D31B35" w14:textId="77777777" w:rsidR="00932D40" w:rsidRDefault="00932D40" w:rsidP="004B5CC3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kern w:val="0"/>
          <w:sz w:val="28"/>
          <w:szCs w:val="28"/>
          <w:lang w:val="ro-RO"/>
          <w14:ligatures w14:val="none"/>
        </w:rPr>
      </w:pPr>
    </w:p>
    <w:p w14:paraId="45B40244" w14:textId="77777777" w:rsidR="00932D40" w:rsidRDefault="00932D40" w:rsidP="004B5CC3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kern w:val="0"/>
          <w:sz w:val="28"/>
          <w:szCs w:val="28"/>
          <w:lang w:val="ro-RO"/>
          <w14:ligatures w14:val="none"/>
        </w:rPr>
      </w:pPr>
    </w:p>
    <w:p w14:paraId="7D754706" w14:textId="77777777" w:rsidR="00932D40" w:rsidRDefault="00932D40" w:rsidP="004B5CC3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kern w:val="0"/>
          <w:sz w:val="28"/>
          <w:szCs w:val="28"/>
          <w:lang w:val="ro-RO"/>
          <w14:ligatures w14:val="none"/>
        </w:rPr>
      </w:pPr>
    </w:p>
    <w:p w14:paraId="0F500867" w14:textId="77777777" w:rsidR="00932D40" w:rsidRDefault="00932D40" w:rsidP="004B5CC3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kern w:val="0"/>
          <w:sz w:val="28"/>
          <w:szCs w:val="28"/>
          <w:lang w:val="ro-RO"/>
          <w14:ligatures w14:val="none"/>
        </w:rPr>
      </w:pPr>
    </w:p>
    <w:p w14:paraId="7B1BA5ED" w14:textId="1732B4D5" w:rsidR="00FA16B1" w:rsidRPr="004B5CC3" w:rsidRDefault="00FA16B1" w:rsidP="004B5CC3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kern w:val="0"/>
          <w:sz w:val="28"/>
          <w:szCs w:val="28"/>
          <w:lang w:val="ro-RO"/>
          <w14:ligatures w14:val="none"/>
        </w:rPr>
      </w:pPr>
      <w:r w:rsidRPr="004B5CC3">
        <w:rPr>
          <w:rFonts w:ascii="Times New Roman" w:eastAsia="Times New Roman" w:hAnsi="Times New Roman" w:cs="Times New Roman"/>
          <w:b/>
          <w:bCs/>
          <w:spacing w:val="80"/>
          <w:kern w:val="0"/>
          <w:sz w:val="28"/>
          <w:szCs w:val="28"/>
          <w:lang w:val="ro-RO"/>
          <w14:ligatures w14:val="none"/>
        </w:rPr>
        <w:t>HOTĂRÂRE</w:t>
      </w:r>
    </w:p>
    <w:p w14:paraId="06A749A9" w14:textId="77777777" w:rsidR="004B5CC3" w:rsidRPr="005E0A72" w:rsidRDefault="004B5CC3" w:rsidP="004B5CC3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6EB979F1" w14:textId="6C649BF9" w:rsidR="00FA16B1" w:rsidRPr="005E0A72" w:rsidRDefault="00FA16B1" w:rsidP="004B5CC3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</w:pPr>
      <w:bookmarkStart w:id="0" w:name="_Hlk101184305"/>
      <w:r w:rsidRPr="005E0A7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  <w:t>privind</w:t>
      </w:r>
      <w:bookmarkEnd w:id="0"/>
      <w:r w:rsidRPr="005E0A7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  <w:t xml:space="preserve"> Raportul Curții de Conturi asupra administrării și întrebuințării resurselor financiare publice și a patrimoniului public pentru anul 2022 și Raportul Curții de Conturi asupra administrării și întrebuințării resurselor financiare publice și a patrimoniului public pentru anul 2023</w:t>
      </w:r>
    </w:p>
    <w:p w14:paraId="5C8814B3" w14:textId="5BDFFC25" w:rsidR="00FA16B1" w:rsidRPr="005E0A72" w:rsidRDefault="00F37AE4" w:rsidP="00FA16B1">
      <w:pPr>
        <w:spacing w:after="0" w:line="276" w:lineRule="auto"/>
        <w:ind w:left="851"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noProof/>
          <w:kern w:val="0"/>
          <w:sz w:val="28"/>
          <w:szCs w:val="28"/>
          <w:lang w:val="ro-RO" w:eastAsia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A3AC3E" wp14:editId="1AAA9B7C">
                <wp:simplePos x="0" y="0"/>
                <wp:positionH relativeFrom="column">
                  <wp:posOffset>333680</wp:posOffset>
                </wp:positionH>
                <wp:positionV relativeFrom="paragraph">
                  <wp:posOffset>19405</wp:posOffset>
                </wp:positionV>
                <wp:extent cx="4359859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59859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73EB88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.25pt,1.55pt" to="369.5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" strokecolor="black [3200]">
                <v:stroke joinstyle="miter"/>
              </v:line>
            </w:pict>
          </mc:Fallback>
        </mc:AlternateContent>
      </w:r>
    </w:p>
    <w:p w14:paraId="6B8F047F" w14:textId="1E691D63" w:rsidR="00FA16B1" w:rsidRPr="005E0A72" w:rsidRDefault="00FA16B1" w:rsidP="00932D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5E0A72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În temeiul art.</w:t>
      </w:r>
      <w:r w:rsidR="00AD67C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5E0A72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6 alin.</w:t>
      </w:r>
      <w:r w:rsidR="006B518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5E0A72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(1) lit.</w:t>
      </w:r>
      <w:r w:rsidR="006B518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5E0A72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c) din Legea nr.</w:t>
      </w:r>
      <w:r w:rsidR="006B518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5E0A72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260/2017 privind organizarea și funcționarea Curții de Conturi</w:t>
      </w:r>
      <w:r w:rsidRPr="005E0A72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5E0A72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 Republicii Moldova,</w:t>
      </w:r>
    </w:p>
    <w:p w14:paraId="68AC646F" w14:textId="77777777" w:rsidR="00FA16B1" w:rsidRPr="005E0A72" w:rsidRDefault="00FA16B1" w:rsidP="00932D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3895F088" w14:textId="77777777" w:rsidR="00FA16B1" w:rsidRPr="005E0A72" w:rsidRDefault="00FA16B1" w:rsidP="00932D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5E0A72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Parlamentul adoptă prezenta hotărâre.</w:t>
      </w:r>
    </w:p>
    <w:p w14:paraId="6B39750F" w14:textId="77777777" w:rsidR="00FA16B1" w:rsidRPr="005E0A72" w:rsidRDefault="00FA16B1" w:rsidP="00932D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2B0CF1FD" w14:textId="2AAC3960" w:rsidR="00932D40" w:rsidRDefault="00FA16B1" w:rsidP="00932D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</w:pPr>
      <w:r w:rsidRPr="005E0A7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Art.</w:t>
      </w:r>
      <w:r w:rsidR="00932D4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 xml:space="preserve"> </w:t>
      </w:r>
      <w:r w:rsidRPr="005E0A7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1.</w:t>
      </w:r>
      <w:r w:rsidRPr="005E0A72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– </w:t>
      </w:r>
      <w:bookmarkStart w:id="1" w:name="_Hlk126586804"/>
      <w:r w:rsidRPr="005E0A72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>Se ia act de Raportul Curții de Conturi asupra administrării și întrebuințării resurselor financiare publice și a patrimoniului public pentru anul 2022 și de Raportul Curții de Conturi asupra administrării și întrebuințării resurselor financiare publice și a patrimoniului public pentru anul 2023.</w:t>
      </w:r>
    </w:p>
    <w:p w14:paraId="164CB09F" w14:textId="282CA5BD" w:rsidR="00FA16B1" w:rsidRPr="005E0A72" w:rsidRDefault="00FA16B1" w:rsidP="00932D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</w:pPr>
    </w:p>
    <w:bookmarkEnd w:id="1"/>
    <w:p w14:paraId="17207418" w14:textId="2C21CFC6" w:rsidR="00FA16B1" w:rsidRPr="005E0A72" w:rsidRDefault="00FA16B1" w:rsidP="00932D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</w:pPr>
      <w:r w:rsidRPr="005E0A7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  <w:t>Art.</w:t>
      </w:r>
      <w:r w:rsidR="00932D4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  <w:t xml:space="preserve"> </w:t>
      </w:r>
      <w:r w:rsidRPr="005E0A7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  <w:t xml:space="preserve">2. </w:t>
      </w:r>
      <w:r w:rsidRPr="005E0A72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>– Guvernul:</w:t>
      </w:r>
    </w:p>
    <w:p w14:paraId="53127643" w14:textId="6F3F5F72" w:rsidR="00FA16B1" w:rsidRPr="005E0A72" w:rsidRDefault="00FA16B1" w:rsidP="00932D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</w:pPr>
      <w:r w:rsidRPr="005E0A72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 xml:space="preserve">a) va organiza ședințe de lucru în cadrul cărora vor fi examinate rapoartele Guvernului privind executarea bugetului de stat, a bugetului asigurărilor sociale de stat și a fondurilor asigurării obligatorii de asistență medicală, precum și rapoartele financiare ale ministerelor pentru exercițiul bugetar expirat, în lumina constatărilor, opiniilor și </w:t>
      </w:r>
      <w:r w:rsidR="001F2FF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 xml:space="preserve">a </w:t>
      </w:r>
      <w:r w:rsidRPr="005E0A72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>concluziilor Curții de Conturi;</w:t>
      </w:r>
    </w:p>
    <w:p w14:paraId="064FD55D" w14:textId="77777777" w:rsidR="00FA16B1" w:rsidRPr="005E0A72" w:rsidRDefault="00FA16B1" w:rsidP="00932D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</w:pPr>
      <w:r w:rsidRPr="005E0A72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>b) va dispune autorităților/instituțiilor publice să întreprindă acțiuni concrete privind implementarea integrală a recomandărilor Curții de Conturi și va stabili mecanismul de evaluare a performanțelor respective;</w:t>
      </w:r>
    </w:p>
    <w:p w14:paraId="3FB90F47" w14:textId="7ADB5721" w:rsidR="00FA16B1" w:rsidRPr="005E0A72" w:rsidRDefault="00FA16B1" w:rsidP="00932D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</w:pPr>
      <w:r w:rsidRPr="005E0A72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 xml:space="preserve">c) va asigura fortificarea disciplinei financiare </w:t>
      </w:r>
      <w:r w:rsidRPr="00D60CA6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 xml:space="preserve">în ce privește utilizarea </w:t>
      </w:r>
      <w:r w:rsidR="00D60CA6" w:rsidRPr="00D60CA6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 xml:space="preserve">resurselor financiare publice </w:t>
      </w:r>
      <w:r w:rsidRPr="00D60CA6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>și a patrimoniului public</w:t>
      </w:r>
      <w:r w:rsidRPr="005E0A72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>;</w:t>
      </w:r>
    </w:p>
    <w:p w14:paraId="398BDD00" w14:textId="77777777" w:rsidR="00FA16B1" w:rsidRPr="005E0A72" w:rsidRDefault="00FA16B1" w:rsidP="00932D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</w:pPr>
      <w:r w:rsidRPr="005E0A72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>d) va reconsidera politicile investiționale în vederea corelării priorităților sectoriale cu resursele financiare disponibile și obiectivele tangibile, prevenind astfel irosirea fondurilor publice;</w:t>
      </w:r>
    </w:p>
    <w:p w14:paraId="45AA2A68" w14:textId="77777777" w:rsidR="00FA16B1" w:rsidRPr="005E0A72" w:rsidRDefault="00FA16B1" w:rsidP="00932D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</w:pPr>
      <w:r w:rsidRPr="005E0A72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>e) va solicita Agenției Proprietății Publice și Agenției Servicii Publice întreprinderea unor acțiuni punctuale și coerente pentru evaluarea/reevaluarea și înregistrarea/reînregistrarea drepturilor patrimoniale asupra bunurilor imobile proprietate publică, cu scopul de a asigura integritatea bunurilor respective;</w:t>
      </w:r>
    </w:p>
    <w:p w14:paraId="2C29B6B8" w14:textId="77777777" w:rsidR="00FA16B1" w:rsidRPr="005E0A72" w:rsidRDefault="00FA16B1" w:rsidP="00932D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</w:pPr>
      <w:r w:rsidRPr="005E0A72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lastRenderedPageBreak/>
        <w:t>f) va dispune entităților publice auditate să publice pe paginile web ale acestora rapoartele auditului public extern și informația privind executarea recomandărilor Curții de Conturi.</w:t>
      </w:r>
    </w:p>
    <w:p w14:paraId="59622FAB" w14:textId="77777777" w:rsidR="00932D40" w:rsidRDefault="00932D40" w:rsidP="00932D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</w:pPr>
    </w:p>
    <w:p w14:paraId="575369A3" w14:textId="229093CC" w:rsidR="00FA16B1" w:rsidRPr="005E0A72" w:rsidRDefault="00FA16B1" w:rsidP="00932D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</w:pPr>
      <w:r w:rsidRPr="005E0A7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  <w:t>Art.</w:t>
      </w:r>
      <w:r w:rsidR="00932D4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  <w:t xml:space="preserve"> </w:t>
      </w:r>
      <w:r w:rsidRPr="005E0A7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  <w:t>3.</w:t>
      </w:r>
      <w:r w:rsidRPr="005E0A72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 xml:space="preserve"> – </w:t>
      </w:r>
      <w:bookmarkStart w:id="2" w:name="_Hlk182393134"/>
      <w:r w:rsidRPr="005E0A72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 xml:space="preserve">Procuratura Generală, în termen de </w:t>
      </w:r>
      <w:r w:rsidR="00064B5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>două</w:t>
      </w:r>
      <w:r w:rsidR="00064B5D" w:rsidRPr="005E0A72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 xml:space="preserve"> </w:t>
      </w:r>
      <w:r w:rsidRPr="005E0A72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 xml:space="preserve">luni, va informa Parlamentul despre rezultatele examinării materialelor transmise de către Curtea de Conturi </w:t>
      </w:r>
      <w:r w:rsidR="00A70ACE" w:rsidRPr="005E0A72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 xml:space="preserve">în </w:t>
      </w:r>
      <w:r w:rsidR="00A70ACE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>anii</w:t>
      </w:r>
      <w:r w:rsidR="00A70ACE" w:rsidRPr="005E0A72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 xml:space="preserve"> 2023</w:t>
      </w:r>
      <w:r w:rsidR="00A70ACE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 xml:space="preserve"> și </w:t>
      </w:r>
      <w:r w:rsidRPr="005E0A72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>2024.</w:t>
      </w:r>
    </w:p>
    <w:p w14:paraId="6D63C313" w14:textId="77777777" w:rsidR="00932D40" w:rsidRDefault="00932D40" w:rsidP="00932D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</w:pPr>
    </w:p>
    <w:p w14:paraId="36088648" w14:textId="521E4AD0" w:rsidR="00FA16B1" w:rsidRPr="005E0A72" w:rsidRDefault="00FA16B1" w:rsidP="00932D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</w:pPr>
      <w:r w:rsidRPr="005E0A7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  <w:t>Art.</w:t>
      </w:r>
      <w:r w:rsidR="00932D4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  <w:t xml:space="preserve"> </w:t>
      </w:r>
      <w:r w:rsidRPr="005E0A7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  <w:t>4.</w:t>
      </w:r>
      <w:r w:rsidRPr="005E0A72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 xml:space="preserve"> – Centrul Național Anticorupție,</w:t>
      </w:r>
      <w:bookmarkEnd w:id="2"/>
      <w:r w:rsidRPr="005E0A72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 xml:space="preserve"> în termen de </w:t>
      </w:r>
      <w:r w:rsidR="00064B5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>două</w:t>
      </w:r>
      <w:r w:rsidR="00064B5D" w:rsidRPr="005E0A72" w:rsidDel="00064B5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 xml:space="preserve"> </w:t>
      </w:r>
      <w:r w:rsidRPr="005E0A72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 xml:space="preserve">luni, va informa Parlamentul despre rezultatele examinării materialelor transmise de către Curtea de Conturi în </w:t>
      </w:r>
      <w:r w:rsidR="00A70ACE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>anii</w:t>
      </w:r>
      <w:r w:rsidR="00064B5D" w:rsidRPr="005E0A72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 xml:space="preserve"> </w:t>
      </w:r>
      <w:r w:rsidRPr="005E0A72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>2023</w:t>
      </w:r>
      <w:r w:rsidR="00A70ACE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 xml:space="preserve"> și </w:t>
      </w:r>
      <w:r w:rsidRPr="005E0A72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>2024.</w:t>
      </w:r>
    </w:p>
    <w:p w14:paraId="5025FB35" w14:textId="77777777" w:rsidR="00932D40" w:rsidRDefault="00932D40" w:rsidP="00932D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</w:pPr>
    </w:p>
    <w:p w14:paraId="0014397F" w14:textId="273FA83D" w:rsidR="00FA16B1" w:rsidRPr="005E0A72" w:rsidRDefault="00FA16B1" w:rsidP="00932D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</w:pPr>
      <w:r w:rsidRPr="005E0A7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  <w:t>Art.</w:t>
      </w:r>
      <w:r w:rsidR="00932D4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  <w:t xml:space="preserve"> </w:t>
      </w:r>
      <w:r w:rsidRPr="005E0A7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  <w:t>5.</w:t>
      </w:r>
      <w:r w:rsidRPr="005E0A72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 xml:space="preserve"> – Curtea de Conturi:</w:t>
      </w:r>
    </w:p>
    <w:p w14:paraId="22EE7F9A" w14:textId="77777777" w:rsidR="00FA16B1" w:rsidRPr="005E0A72" w:rsidRDefault="00FA16B1" w:rsidP="00932D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</w:pPr>
      <w:r w:rsidRPr="005E0A72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>a) va continua procesul de dezvoltare a auditului public extern prin consolidarea capacităților instituționale ale acesteia în calitate de instituție supremă de audit;</w:t>
      </w:r>
    </w:p>
    <w:p w14:paraId="32A1EED8" w14:textId="29468DC2" w:rsidR="00FA16B1" w:rsidRPr="005E0A72" w:rsidRDefault="00FA16B1" w:rsidP="00932D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</w:pPr>
      <w:r w:rsidRPr="005E0A72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 xml:space="preserve">b) va asigura, prin activitățile de audit realizate, analiza evoluției în dinamică a problemelor sistemice perpetuate în procesul de administrare și </w:t>
      </w:r>
      <w:r w:rsidR="00B060C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 xml:space="preserve">de </w:t>
      </w:r>
      <w:r w:rsidRPr="005E0A72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>utilizare a resurselor financiare publice și a patrimoniului public</w:t>
      </w:r>
      <w:r w:rsidRPr="005E0A72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>;</w:t>
      </w:r>
    </w:p>
    <w:p w14:paraId="0954A8EB" w14:textId="77777777" w:rsidR="00FA16B1" w:rsidRPr="005E0A72" w:rsidRDefault="00FA16B1" w:rsidP="00932D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</w:pPr>
      <w:r w:rsidRPr="005E0A72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 xml:space="preserve">c) va monitoriza cu strictețe implementarea de către entitățile auditate a recomandărilor oferite în cadrul rapoartelor de audit. </w:t>
      </w:r>
    </w:p>
    <w:p w14:paraId="4881B29E" w14:textId="77777777" w:rsidR="00932D40" w:rsidRDefault="00932D40" w:rsidP="00932D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</w:pPr>
    </w:p>
    <w:p w14:paraId="0FE0E7B0" w14:textId="53914AD9" w:rsidR="00FA16B1" w:rsidRPr="005E0A72" w:rsidRDefault="00FA16B1" w:rsidP="00932D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</w:pPr>
      <w:r w:rsidRPr="005E0A7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  <w:t>Art.</w:t>
      </w:r>
      <w:r w:rsidR="00932D4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  <w:t xml:space="preserve"> </w:t>
      </w:r>
      <w:r w:rsidRPr="005E0A7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  <w:t>6.</w:t>
      </w:r>
      <w:r w:rsidRPr="005E0A72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 xml:space="preserve"> – Comisia de control al finanțelor publice va continua practica desfășurării audierilor publice conform competențelor atribuite, cu informarea publicului larg privind activitatea de audit public extern. </w:t>
      </w:r>
    </w:p>
    <w:p w14:paraId="61500F90" w14:textId="77777777" w:rsidR="00932D40" w:rsidRDefault="00932D40" w:rsidP="00932D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</w:pPr>
    </w:p>
    <w:p w14:paraId="4224F3C6" w14:textId="32AE3C67" w:rsidR="00FA16B1" w:rsidRPr="005E0A72" w:rsidRDefault="00FA16B1" w:rsidP="00932D4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5E0A7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  <w:t>Art.</w:t>
      </w:r>
      <w:r w:rsidR="00932D4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  <w:t xml:space="preserve"> </w:t>
      </w:r>
      <w:r w:rsidRPr="005E0A7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  <w:t>7.</w:t>
      </w:r>
      <w:r w:rsidRPr="005E0A72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 xml:space="preserve"> – Monitorizarea executării prezentei hotărâri se pune în sarcina Comisiei de control al finanțelor publice.</w:t>
      </w:r>
    </w:p>
    <w:p w14:paraId="46BD8801" w14:textId="77777777" w:rsidR="00932D40" w:rsidRDefault="00932D40" w:rsidP="00932D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</w:pPr>
    </w:p>
    <w:p w14:paraId="1EA8CC8C" w14:textId="5771E07A" w:rsidR="00FA16B1" w:rsidRPr="005E0A72" w:rsidRDefault="00FA16B1" w:rsidP="00932D4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5E0A7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  <w:t>Art.</w:t>
      </w:r>
      <w:r w:rsidR="00932D4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  <w:t xml:space="preserve"> </w:t>
      </w:r>
      <w:r w:rsidRPr="005E0A7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  <w:t>8.</w:t>
      </w:r>
      <w:r w:rsidRPr="005E0A72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 xml:space="preserve"> – Prezenta hotărâre intră în vigoare la data adoptării.</w:t>
      </w:r>
    </w:p>
    <w:p w14:paraId="4CC34789" w14:textId="77777777" w:rsidR="00932D40" w:rsidRPr="008C5D1B" w:rsidRDefault="00932D40" w:rsidP="00932D4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ro-RO"/>
          <w14:ligatures w14:val="none"/>
        </w:rPr>
      </w:pPr>
    </w:p>
    <w:p w14:paraId="4832E3FC" w14:textId="77777777" w:rsidR="00C64EEB" w:rsidRPr="008C5D1B" w:rsidRDefault="00C64EEB" w:rsidP="00932D4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ro-RO"/>
          <w14:ligatures w14:val="none"/>
        </w:rPr>
      </w:pPr>
    </w:p>
    <w:p w14:paraId="21D38C03" w14:textId="77777777" w:rsidR="00541931" w:rsidRPr="00541931" w:rsidRDefault="00541931" w:rsidP="00541931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541931">
        <w:rPr>
          <w:rFonts w:ascii="Times New Roman" w:eastAsia="SimSun" w:hAnsi="Times New Roman" w:cs="Times New Roman"/>
          <w:b/>
          <w:sz w:val="28"/>
          <w:szCs w:val="28"/>
          <w:lang w:val="ro-RO" w:eastAsia="zh-CN"/>
        </w:rPr>
        <w:t>VICEPREȘEDINT</w:t>
      </w:r>
      <w:r w:rsidRPr="00541931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A</w:t>
      </w:r>
      <w:r w:rsidRPr="00541931">
        <w:rPr>
          <w:rFonts w:ascii="Times New Roman" w:eastAsia="SimSun" w:hAnsi="Times New Roman" w:cs="Times New Roman"/>
          <w:b/>
          <w:sz w:val="28"/>
          <w:szCs w:val="28"/>
          <w:lang w:val="ro-RO" w:eastAsia="zh-CN"/>
        </w:rPr>
        <w:t xml:space="preserve">  PARLAMENTULUI</w:t>
      </w:r>
    </w:p>
    <w:p w14:paraId="4BAF0663" w14:textId="77777777" w:rsidR="00541931" w:rsidRPr="00541931" w:rsidRDefault="00541931" w:rsidP="00541931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1494DFC1" w14:textId="77777777" w:rsidR="00541931" w:rsidRPr="00541931" w:rsidRDefault="00541931" w:rsidP="00541931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1C508AC7" w14:textId="77777777" w:rsidR="00541931" w:rsidRPr="00541931" w:rsidRDefault="00541931" w:rsidP="00541931">
      <w:pPr>
        <w:pStyle w:val="NoSpacing"/>
        <w:jc w:val="center"/>
        <w:rPr>
          <w:b/>
          <w:bCs/>
          <w:sz w:val="28"/>
          <w:szCs w:val="28"/>
        </w:rPr>
      </w:pPr>
      <w:r w:rsidRPr="00541931">
        <w:rPr>
          <w:b/>
          <w:bCs/>
          <w:sz w:val="28"/>
          <w:szCs w:val="28"/>
        </w:rPr>
        <w:t>DOINA GHERMAN</w:t>
      </w:r>
    </w:p>
    <w:p w14:paraId="2C385C0E" w14:textId="77777777" w:rsidR="00C64EEB" w:rsidRPr="00541931" w:rsidRDefault="00C64EEB" w:rsidP="00C64EEB">
      <w:pPr>
        <w:pStyle w:val="NoSpacing"/>
        <w:rPr>
          <w:b/>
          <w:bCs/>
          <w:lang w:val="it-IT"/>
        </w:rPr>
      </w:pPr>
    </w:p>
    <w:p w14:paraId="093058EF" w14:textId="77777777" w:rsidR="00C64EEB" w:rsidRPr="00C64EEB" w:rsidRDefault="00C64EEB" w:rsidP="00C64EEB">
      <w:pPr>
        <w:pStyle w:val="NoSpacing"/>
        <w:rPr>
          <w:b/>
          <w:bCs/>
          <w:lang w:val="it-IT"/>
        </w:rPr>
      </w:pPr>
    </w:p>
    <w:p w14:paraId="1ED0861E" w14:textId="77777777" w:rsidR="00C64EEB" w:rsidRPr="00C64EEB" w:rsidRDefault="00C64EEB" w:rsidP="00C64EEB">
      <w:pPr>
        <w:pStyle w:val="NoSpacing"/>
        <w:rPr>
          <w:b/>
          <w:bCs/>
          <w:lang w:val="it-IT"/>
        </w:rPr>
      </w:pPr>
    </w:p>
    <w:p w14:paraId="40B5F6B4" w14:textId="77777777" w:rsidR="00C64EEB" w:rsidRPr="00C64EEB" w:rsidRDefault="00C64EEB" w:rsidP="00C64EEB">
      <w:pPr>
        <w:pStyle w:val="NoSpacing"/>
        <w:rPr>
          <w:b/>
          <w:bCs/>
          <w:lang w:val="it-IT"/>
        </w:rPr>
      </w:pPr>
    </w:p>
    <w:p w14:paraId="1FC62E03" w14:textId="1173E140" w:rsidR="00C64EEB" w:rsidRPr="007C1A42" w:rsidRDefault="00C64EEB" w:rsidP="00C64EEB">
      <w:pPr>
        <w:pStyle w:val="NoSpacing"/>
        <w:rPr>
          <w:b/>
          <w:bCs/>
          <w:sz w:val="28"/>
          <w:szCs w:val="28"/>
          <w:lang w:val="it-IT"/>
        </w:rPr>
      </w:pPr>
      <w:r w:rsidRPr="007C1A42">
        <w:rPr>
          <w:b/>
          <w:bCs/>
          <w:sz w:val="28"/>
          <w:szCs w:val="28"/>
          <w:lang w:val="it-IT"/>
        </w:rPr>
        <w:t xml:space="preserve">Chișinău, </w:t>
      </w:r>
      <w:r>
        <w:rPr>
          <w:b/>
          <w:bCs/>
          <w:sz w:val="28"/>
          <w:szCs w:val="28"/>
          <w:lang w:val="it-IT"/>
        </w:rPr>
        <w:t>28 noiembrie</w:t>
      </w:r>
      <w:r w:rsidRPr="007C1A42">
        <w:rPr>
          <w:b/>
          <w:bCs/>
          <w:sz w:val="28"/>
          <w:szCs w:val="28"/>
          <w:lang w:val="it-IT"/>
        </w:rPr>
        <w:t xml:space="preserve"> 2024.</w:t>
      </w:r>
    </w:p>
    <w:p w14:paraId="0FB56AAB" w14:textId="7590A3F1" w:rsidR="00FA16B1" w:rsidRPr="005E0A72" w:rsidRDefault="00C64EEB" w:rsidP="00C64EEB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  <w:r w:rsidRPr="0049575B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277</w:t>
      </w:r>
      <w:r w:rsidRPr="0049575B">
        <w:rPr>
          <w:rFonts w:ascii="Times New Roman" w:hAnsi="Times New Roman" w:cs="Times New Roman"/>
          <w:b/>
          <w:bCs/>
          <w:sz w:val="28"/>
          <w:szCs w:val="28"/>
          <w:lang w:val="it-IT"/>
        </w:rPr>
        <w:t>.</w:t>
      </w:r>
    </w:p>
    <w:sectPr w:rsidR="00FA16B1" w:rsidRPr="005E0A72" w:rsidSect="00932D40">
      <w:headerReference w:type="default" r:id="rId6"/>
      <w:pgSz w:w="11906" w:h="16838" w:code="9"/>
      <w:pgMar w:top="1418" w:right="567" w:bottom="1418" w:left="1985" w:header="851" w:footer="8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79DD2B" w14:textId="77777777" w:rsidR="00F935AD" w:rsidRDefault="00F935AD" w:rsidP="00932D40">
      <w:pPr>
        <w:spacing w:after="0" w:line="240" w:lineRule="auto"/>
      </w:pPr>
      <w:r>
        <w:separator/>
      </w:r>
    </w:p>
  </w:endnote>
  <w:endnote w:type="continuationSeparator" w:id="0">
    <w:p w14:paraId="11D2EA4E" w14:textId="77777777" w:rsidR="00F935AD" w:rsidRDefault="00F935AD" w:rsidP="00932D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DA8E51" w14:textId="77777777" w:rsidR="00F935AD" w:rsidRDefault="00F935AD" w:rsidP="00932D40">
      <w:pPr>
        <w:spacing w:after="0" w:line="240" w:lineRule="auto"/>
      </w:pPr>
      <w:r>
        <w:separator/>
      </w:r>
    </w:p>
  </w:footnote>
  <w:footnote w:type="continuationSeparator" w:id="0">
    <w:p w14:paraId="021CBE63" w14:textId="77777777" w:rsidR="00F935AD" w:rsidRDefault="00F935AD" w:rsidP="00932D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828430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570DEA20" w14:textId="48D06292" w:rsidR="00932D40" w:rsidRPr="00932D40" w:rsidRDefault="00932D40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932D4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932D40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932D4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932D40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932D40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C72"/>
    <w:rsid w:val="00014BD9"/>
    <w:rsid w:val="00064B5D"/>
    <w:rsid w:val="0006610C"/>
    <w:rsid w:val="000A2D34"/>
    <w:rsid w:val="001F2FFD"/>
    <w:rsid w:val="0028046B"/>
    <w:rsid w:val="00351185"/>
    <w:rsid w:val="003C0664"/>
    <w:rsid w:val="00461043"/>
    <w:rsid w:val="004B5CC3"/>
    <w:rsid w:val="00541931"/>
    <w:rsid w:val="005E0A72"/>
    <w:rsid w:val="006346B3"/>
    <w:rsid w:val="00671DD4"/>
    <w:rsid w:val="006B5185"/>
    <w:rsid w:val="00802C2A"/>
    <w:rsid w:val="008C5D1B"/>
    <w:rsid w:val="00932D40"/>
    <w:rsid w:val="00A5537E"/>
    <w:rsid w:val="00A65011"/>
    <w:rsid w:val="00A70ACE"/>
    <w:rsid w:val="00AD67C4"/>
    <w:rsid w:val="00B060CD"/>
    <w:rsid w:val="00B44FAC"/>
    <w:rsid w:val="00C64EEB"/>
    <w:rsid w:val="00CF20EA"/>
    <w:rsid w:val="00D60CA6"/>
    <w:rsid w:val="00DC6C72"/>
    <w:rsid w:val="00F37AE4"/>
    <w:rsid w:val="00F80670"/>
    <w:rsid w:val="00F935AD"/>
    <w:rsid w:val="00FA1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D9DAC"/>
  <w15:chartTrackingRefBased/>
  <w15:docId w15:val="{B521A639-BCEA-4977-B504-0FFBF5908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6C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6C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6C7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6C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6C7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6C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6C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6C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6C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6C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6C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6C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6C7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6C7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6C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6C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6C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6C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6C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6C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6C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6C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6C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6C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6C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6C7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6C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6C7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6C72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32D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2D40"/>
  </w:style>
  <w:style w:type="paragraph" w:styleId="Footer">
    <w:name w:val="footer"/>
    <w:basedOn w:val="Normal"/>
    <w:link w:val="FooterChar"/>
    <w:uiPriority w:val="99"/>
    <w:unhideWhenUsed/>
    <w:rsid w:val="00932D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2D40"/>
  </w:style>
  <w:style w:type="paragraph" w:styleId="NoSpacing">
    <w:name w:val="No Spacing"/>
    <w:link w:val="NoSpacingChar"/>
    <w:uiPriority w:val="1"/>
    <w:qFormat/>
    <w:rsid w:val="00C64EEB"/>
    <w:pPr>
      <w:spacing w:after="0" w:line="240" w:lineRule="auto"/>
    </w:pPr>
    <w:rPr>
      <w:rFonts w:ascii="Times New Roman" w:eastAsia="Calibri" w:hAnsi="Times New Roman" w:cs="Times New Roman"/>
      <w:kern w:val="0"/>
      <w:sz w:val="24"/>
      <w:szCs w:val="24"/>
      <w:lang w:val="ru-RU" w:eastAsia="ru-RU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C64EEB"/>
    <w:rPr>
      <w:rFonts w:ascii="Times New Roman" w:eastAsia="Calibri" w:hAnsi="Times New Roman" w:cs="Times New Roman"/>
      <w:kern w:val="0"/>
      <w:sz w:val="24"/>
      <w:szCs w:val="24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2DC6FF89-2DE9-4568-92F2-B7C3E779C2F9}"/>
</file>

<file path=customXml/itemProps2.xml><?xml version="1.0" encoding="utf-8"?>
<ds:datastoreItem xmlns:ds="http://schemas.openxmlformats.org/officeDocument/2006/customXml" ds:itemID="{A49A30FF-58B9-48C5-B209-91B4A5184555}"/>
</file>

<file path=customXml/itemProps3.xml><?xml version="1.0" encoding="utf-8"?>
<ds:datastoreItem xmlns:ds="http://schemas.openxmlformats.org/officeDocument/2006/customXml" ds:itemID="{DBC8BF6A-85BD-4F88-B347-09EAEF99377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536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H_277.2024.ro</dc:title>
  <dc:subject/>
  <dc:creator>Roman Starașciuc</dc:creator>
  <cp:keywords/>
  <dc:description/>
  <cp:lastModifiedBy>Inga Rusnac</cp:lastModifiedBy>
  <cp:revision>3</cp:revision>
  <dcterms:created xsi:type="dcterms:W3CDTF">2024-11-29T14:50:00Z</dcterms:created>
  <dcterms:modified xsi:type="dcterms:W3CDTF">2024-12-06T12:31:00Z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